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In a market, creditors are resource providers.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In a market, a company that manufactures cars would be referred to as a business.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value created by a business is created by its assets.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types of resources needed by a business are financial, physical, and labor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Financial accounting information is usually less detailed than managerial accounting information.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Financial Accounting Standards Board is a privately funded organization with authority for establishing accounting standards for businesses in the US.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A business and the person who owns the business are separate reporting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Land is an element of the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Liabilities are obligations of a business to relinquish assets, provide services, or accept other obligations.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Liabilities are not a source of assets for a business.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Retained earnings reduces a company's commitment to use its assets for the benefit of its stockholders.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historical cost concept requires that most assets be recorded at the amount paid for them, regardless of increases in market value.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An asset source transaction increases a business’s assets and the claims to assets.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Borrowing money from the bank is an example of an asset source transaction.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An asset use transaction does not affect the total amount of claims to a company's assets.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four financial statements prepared by a business bear no relationship to each other.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dividends a business pays to its owners appear on the income statement.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18)</w:t>
        <w:tab/>
      </w:r>
      <w:r>
        <w:rPr>
          <w:rFonts w:ascii="Times New Roman"/>
          <w:b w:val="false"/>
          <w:i w:val="false"/>
          <w:color w:val="000000"/>
          <w:sz w:val="24"/>
        </w:rPr>
        <w:t>Which of the following groups has the primary responsibility for establishing generally accepted accounting principles for business entities in the United States?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Congress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International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Heritage Company is a manufacturer of office furniture. Which term best describes Heritage's role in society?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Business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Regulatory agency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Consumer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Resource owner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resource providers lend financial resources to a business with the expectation of repayment with interest?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Consumers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Creditors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Investors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Owners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type of accounting information is intended to satisfy the needs of external users of accounting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Managerial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Which of the following statements is </w:t>
      </w:r>
      <w:r>
        <w:rPr>
          <w:rFonts w:ascii="Times New Roman"/>
          <w:b/>
          <w:i w:val="false"/>
          <w:color w:val="000000"/>
          <w:sz w:val="24"/>
        </w:rPr>
        <w:t>false</w:t>
      </w:r>
      <w:r>
        <w:rPr>
          <w:rFonts w:ascii="Times New Roman"/>
          <w:b w:val="false"/>
          <w:i w:val="false"/>
          <w:color w:val="000000"/>
          <w:sz w:val="24"/>
        </w:rPr>
        <w:t xml:space="preserve"> regarding managerial accounting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is often used by investors.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more detailed than financial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can include nonfinancial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focuses on divisional rather than overall profitability.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Financial accounting standards are known collectively as GAAP. What does that acronym stand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Generally Accepted Accounting Principles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Generally Applied Accounting Procedures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Governmentally Approved Accounting Practices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Generally Authorized Auditing Principles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International accounting standards are formulated by the IASB. What does that acronym stand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Internationally Accepted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International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International Accountability Standards Bureau</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International Accounting and Sustainability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Jack Henry borrowed $800,000 from Walt Bank to open a new bike store called Wooden Wheels. Jack transferred $650,000 of the cash he borrowed to the store on the first day of the year. How many reporting entities exist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reporting entity.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Two reporting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Three reporting entities.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Four reporting entities.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Jack Henry borrowed $800,000 from Walt Bank to open a new bike store called Wooden Wheels. Jack transferred $650,000 of the cash he borrowed to Wooden Wheels on the first day of the year. Which of the following appropriately reflects the cash transactions between these reporting entities?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Option</w:t>
            </w:r>
          </w:p>
        </w:tc>
        <w:tc>
          <w:tcPr>
            <w:tcW w:w="40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Jack Henry</w:t>
            </w:r>
          </w:p>
        </w:tc>
        <w:tc>
          <w:tcPr>
            <w:tcW w:w="40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Wooden Wheels</w:t>
            </w:r>
          </w:p>
        </w:tc>
        <w:tc>
          <w:tcPr>
            <w:tcW w:w="403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Walt Bank</w:t>
            </w:r>
          </w:p>
        </w:tc>
      </w:tr>
      <w:tr>
        <w:trPr/>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 increase</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$650,000 increase</w:t>
            </w:r>
          </w:p>
        </w:tc>
        <w:tc>
          <w:tcPr>
            <w:tcW w:w="40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 decrease</w:t>
            </w:r>
          </w:p>
        </w:tc>
      </w:tr>
      <w:tr>
        <w:trPr/>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 increase</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$650,000 increase</w:t>
            </w:r>
          </w:p>
        </w:tc>
        <w:tc>
          <w:tcPr>
            <w:tcW w:w="40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 decrease</w:t>
            </w:r>
          </w:p>
        </w:tc>
      </w:tr>
      <w:tr>
        <w:trPr/>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 decrease</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 increase</w:t>
            </w:r>
          </w:p>
        </w:tc>
        <w:tc>
          <w:tcPr>
            <w:tcW w:w="40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$650,000 decrease</w:t>
            </w:r>
          </w:p>
        </w:tc>
      </w:tr>
      <w:tr>
        <w:trPr/>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$650,000 increase</w:t>
            </w:r>
          </w:p>
        </w:tc>
        <w:tc>
          <w:tcPr>
            <w:tcW w:w="40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 increase</w:t>
            </w:r>
          </w:p>
        </w:tc>
        <w:tc>
          <w:tcPr>
            <w:tcW w:w="40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$800,000 decrease</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Ellen Gatsby and her siblings, Ben and Sarah, started Gatsby Company when they each invested $100,000 in the company. After the investments there will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reporting entity.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Two reporting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Three reporting entities.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Four reporting entities.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is an example of revenue?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received as a result of a bank loan.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received from investors from the sale of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received from customers at the time services were provided.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received from the sale of land for its original selling price.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element of the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Stockholders’ 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an accurate definition of the term asset?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obligation to creditors.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resource that will be used to produce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transfer of wealth from the business to its owners.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sacrifice incurred from operating the business.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is a source of assets?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Creditors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the answers represent sources of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If total assets decrease,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 must increase and retained earnings must decrease.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common stock must decrease and retained earnings must 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 common stock, or retained earnings must decrease.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common stock, or retained earnings must increase.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Liabilities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represent obligations to repay debts.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may increase when assets 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are found on the claims side of the accounting equation.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answers are characteristics of liabilities.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term describes assets earned from operations that have been reinvested into the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Common stock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Retained earnings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is the most accurate depiction of the accounting equation?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 Liabilities + Common Stock + Retained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 Liabilities + Common Stock −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 Liabilities + Retained Earnings − 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 Liabilities + Common Stock + Dividends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term describes a distribution of the Company’s assets back to the owners of the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Finn Company reported assets of $1,000 and stockholders’ equity of $600. What amount will Finn report for liabilities?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Algonquin Company reported assets of $50,000, liabilities of $22,000 and common stock of $15,000. Based on this information only, what is the amount of the company’s retained earnings?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Stosch Company's balance sheet reported assets of $112,000, liabilities of $29,000 and common stock of $26,000 as of December 31, Year 1. Retained earnings on the December 31, Year 2 balance sheet is $74,000 and Stosch paid a $28,000 dividend during Year 2. What is the amount of net income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$57,000</w:t>
      </w:r>
      <w:r>
        <w:rPr>
          <w:rFonts w:ascii="Times New Roman"/>
          <w:sz w:val="24"/>
        </w:rPr>
        <w:tab/>
        <w:br/>
        <w:tab/>
      </w:r>
      <w:r>
        <w:rPr>
          <w:rFonts w:ascii="Times New Roman"/>
          <w:sz w:val="24"/>
        </w:rPr>
        <w:t>B)   $45,000</w:t>
      </w:r>
      <w:r>
        <w:rPr>
          <w:rFonts w:ascii="Times New Roman"/>
          <w:sz w:val="24"/>
        </w:rPr>
        <w:br/>
        <w:tab/>
      </w:r>
      <w:r>
        <w:rPr>
          <w:rFonts w:ascii="Times New Roman"/>
          <w:sz w:val="24"/>
        </w:rPr>
        <w:t>C)   $17,000</w:t>
      </w:r>
      <w:r>
        <w:rPr>
          <w:rFonts w:ascii="Times New Roman"/>
          <w:sz w:val="24"/>
        </w:rPr>
        <w:br/>
        <w:tab/>
      </w:r>
      <w:r>
        <w:rPr>
          <w:rFonts w:ascii="Times New Roman"/>
          <w:sz w:val="24"/>
        </w:rPr>
        <w:t>D)   $28,000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Stosch Company's balance sheet reported assets of $40,000, liabilities of $15,000 and common stock of $12,000 as of December 31, Year 1. Retained earnings on the December 31, Year 2 balance sheet is $18,000 and Stosch paid a $14,000 dividend during Year 2. What is the amount of net income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$21,000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Hazeltine Company issued common stock for $200,000 cash. What happened as a result of this event?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Stockholders’ Equity increased.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Claims increased.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claims, and Stockholders’ Equity all increased.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Ballard Company reported assets of $500 and liabilities of $200. What amount will Ballard's report for stockholders' equity?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 company's total assets increased during the period while its liabilities and common stock were unchanged. No dividends were declared or paid during the period. Which of the following would explain this situation?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 were greater than expenses during the period.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Retained earnings were less than net income during the period.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 dividends were paid during the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company must have purchased assets with cash during the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Li Company paid cash to purchase land.What happened as a result of this business event?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assets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were unaffected.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stockholders’ equity decreased.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total assets and total stockholders’ equity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Turner Company reported assets of $20,000 (including cash of $9,000), liabilities of $8,000, common stock of $7,000, and retained earnings of $5,000. Based on this information, what can be concluded?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25% of Turner's assets are the result of prior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$5,000 is the maximum dividend that can be paid to shareholders.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 of Turner's assets are the result of borrowing from creditors.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 of Turner's assets are from prior earnings, $5,000 is the maximum possible dividend, and 40% of assets are the result of borrowed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As of December 31, Year 2, Bristol Company had $100,000 of assets, $40,000 of liabilities and $25,000 of retained earnings. What percentage of Bristol’s assets were obtained through investors?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On January 1, Year 2, Chavez Company had beginning balances as follows: total assets of $12,500, total liabilities of $4,500, and common stock of $3,000. During Year 2, Chavez paid dividends to its stockholders of $2,000. Given that retained earnings amounted to $6,000 at the end of Year 2, what was Chavez's net income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When a business provides services for cash, what is the effect on the accounting equation are affected?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and Expense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and Retained Earnings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and Expense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and Dividends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During Year 2, Millstone Company provided $6,500 of services for cash, paid cash dividends of $1,000 to owners, and paid $4,000 cash for expenses. Liabilities were unchanged. Which of the following statements accurately describes the effect of these events on the elements of the company's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increased by $6,500.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increased by $1,500.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Stockholders’ equity increased by $2,500.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increased by $5,500.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At the end of Year 2, retained earnings for the Baker Company was $2,150. Revenue earned by the company in Year 2 was $2,400, expenses paid during the period were $1,300, and dividends paid during the period were $700. Based on this information alone, what was the amount of retained earnings at the beginning of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$2,550</w:t>
      </w:r>
      <w:r>
        <w:rPr>
          <w:rFonts w:ascii="Times New Roman"/>
          <w:sz w:val="24"/>
        </w:rPr>
        <w:tab/>
        <w:br/>
        <w:tab/>
      </w:r>
      <w:r>
        <w:rPr>
          <w:rFonts w:ascii="Times New Roman"/>
          <w:sz w:val="24"/>
        </w:rPr>
        <w:t>B)   $1,750</w:t>
      </w:r>
      <w:r>
        <w:rPr>
          <w:rFonts w:ascii="Times New Roman"/>
          <w:sz w:val="24"/>
        </w:rPr>
        <w:br/>
        <w:tab/>
      </w:r>
      <w:r>
        <w:rPr>
          <w:rFonts w:ascii="Times New Roman"/>
          <w:sz w:val="24"/>
        </w:rPr>
        <w:t>C)   $1,050</w:t>
      </w:r>
      <w:r>
        <w:rPr>
          <w:rFonts w:ascii="Times New Roman"/>
          <w:sz w:val="24"/>
        </w:rPr>
        <w:br/>
        <w:tab/>
      </w:r>
      <w:r>
        <w:rPr>
          <w:rFonts w:ascii="Times New Roman"/>
          <w:sz w:val="24"/>
        </w:rPr>
        <w:t>D)   $4,800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At the end of Year 2, retained earnings for the Baker Company was $3,500. Revenue earned by the company in Year 2 was $1,500, expenses paid during the period were $800, and dividends paid during the period were $500. Based on this information alone, what was the amount of retained earnings at the beginning of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$3,700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$2,800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example of an asset use transaction?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Paying cash dividends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Paying cash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Paying off the principal of a loan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Paying cash to purchase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Borrowing cash from the bank is an example of which type of transaction?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 source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Claims exchange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 use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 exchange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Tandem Company borrowed $32,000 of cash from a local bank. Which of the following choices accurately reflects how this event affects the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72" w:type="dxa"/>
            <w:tcBorders/>
            <w:tcMar>
              <w:top w:w="15" w:type="dxa"/>
              <w:left w:w="15" w:type="dxa"/>
              <w:bottom w:w="15" w:type="dxa"/>
              <w:right w:w="15" w:type="dxa"/>
            </w:tcMar>
            <w:vAlign w:val="top"/>
          </w:tcPr>
          <w:p/>
        </w:tc>
        <w:tc>
          <w:tcPr>
            <w:tcW w:w="33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33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3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4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97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330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3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0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4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r>
      <w:tr>
        <w:trPr/>
        <w:tc>
          <w:tcPr>
            <w:tcW w:w="97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330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3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0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4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97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330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3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0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4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r>
      <w:tr>
        <w:trPr/>
        <w:tc>
          <w:tcPr>
            <w:tcW w:w="97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330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3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30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8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4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could describe the effects of an asset exchange transaction on a company's total assets, total liabilities and total stockholders’ equity?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describes the effects of an asset use transaction on the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02" w:type="dxa"/>
            <w:tcBorders/>
            <w:tcMar>
              <w:top w:w="15" w:type="dxa"/>
              <w:left w:w="15" w:type="dxa"/>
              <w:bottom w:w="15" w:type="dxa"/>
              <w:right w:w="15" w:type="dxa"/>
            </w:tcMar>
            <w:vAlign w:val="top"/>
          </w:tcPr>
          <w:p/>
        </w:tc>
        <w:tc>
          <w:tcPr>
            <w:tcW w:w="270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16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55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9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70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16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5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9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70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16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5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9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70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16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5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9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70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16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5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 xml:space="preserve">Which of the following cash transactions would </w:t>
      </w:r>
      <w:r>
        <w:rPr>
          <w:rFonts w:ascii="Times New Roman"/>
          <w:b/>
          <w:i w:val="false"/>
          <w:color w:val="000000"/>
          <w:sz w:val="24"/>
        </w:rPr>
        <w:t>not</w:t>
      </w:r>
      <w:r>
        <w:rPr>
          <w:rFonts w:ascii="Times New Roman"/>
          <w:b w:val="false"/>
          <w:i w:val="false"/>
          <w:color w:val="000000"/>
          <w:sz w:val="24"/>
        </w:rPr>
        <w:t xml:space="preserve"> affect total assets?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Borrowing cash from a bank.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Issuing common stock for cash.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Purchasing land for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Providing services for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Kelly Company experienced the following events during its first accounting period.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 Issued common stock for $10,000 cash.</w:t>
      </w:r>
      <w:r>
        <w:rPr>
          <w:rFonts w:ascii="Times New Roman"/>
          <w:sz w:val="24"/>
        </w:rPr>
        <w:br/>
      </w:r>
      <w:r>
        <w:rPr>
          <w:rFonts w:ascii="Times New Roman"/>
          <w:b w:val="false"/>
          <w:i w:val="false"/>
          <w:color w:val="000000"/>
          <w:sz w:val="24"/>
        </w:rPr>
        <w:t xml:space="preserve"> (2) Earned $8,000 of cash revenue.</w:t>
      </w:r>
      <w:r>
        <w:rPr>
          <w:rFonts w:ascii="Times New Roman"/>
          <w:sz w:val="24"/>
        </w:rPr>
        <w:br/>
      </w:r>
      <w:r>
        <w:rPr>
          <w:rFonts w:ascii="Times New Roman"/>
          <w:b w:val="false"/>
          <w:i w:val="false"/>
          <w:color w:val="000000"/>
          <w:sz w:val="24"/>
        </w:rPr>
        <w:t xml:space="preserve"> (3) Paid $1,000 cash to purchase land.</w:t>
      </w:r>
      <w:r>
        <w:rPr>
          <w:rFonts w:ascii="Times New Roman"/>
          <w:sz w:val="24"/>
        </w:rPr>
        <w:br/>
      </w:r>
      <w:r>
        <w:rPr>
          <w:rFonts w:ascii="Times New Roman"/>
          <w:b w:val="false"/>
          <w:i w:val="false"/>
          <w:color w:val="000000"/>
          <w:sz w:val="24"/>
        </w:rPr>
        <w:t xml:space="preserve"> (4) Paid cash dividends amounting to $500.</w:t>
      </w:r>
      <w:r>
        <w:rPr>
          <w:rFonts w:ascii="Times New Roman"/>
          <w:sz w:val="24"/>
        </w:rPr>
        <w:br/>
      </w:r>
      <w:r>
        <w:rPr>
          <w:rFonts w:ascii="Times New Roman"/>
          <w:b w:val="false"/>
          <w:i w:val="false"/>
          <w:color w:val="000000"/>
          <w:sz w:val="24"/>
        </w:rPr>
        <w:t xml:space="preserve"> (5) Paid $4,400 of cash expenses.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Based on this information the amount of net income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Which of the following shows the effects of paying a cash dividend on the accounting equation?</w:t>
      </w:r>
      <w:r>
        <w:rPr>
          <w:rFonts w:ascii="Times New Roman"/>
          <w:sz w:val="24"/>
        </w:rPr>
        <w:br/>
      </w:r>
      <w:r>
        <w:rPr>
          <w:rFonts w:ascii="Times New Roman"/>
          <w:sz w:val="24"/>
        </w:rPr>
      </w:r>
    </w:p>
    <w:tbl>
      <w:tblPr>
        <w:tblLayout w:type="autofit"/>
      </w:tblPr>
      <w:tr>
        <w:trPr>
          <w:trHeight w:val="15" w:hRule="atLeast"/>
        </w:trPr>
        <w:tc>
          <w:tcPr>
            <w:tcW w:w="1000" w:type="dxa"/>
            <w:vMerge w:val="restart"/>
            <w:tcBorders/>
            <w:tcMar>
              <w:top w:w="15" w:type="dxa"/>
              <w:left w:w="15" w:type="dxa"/>
              <w:bottom w:w="15" w:type="dxa"/>
              <w:right w:w="15" w:type="dxa"/>
            </w:tcMar>
            <w:vAlign w:val="top"/>
          </w:tcPr>
          <w:p/>
        </w:tc>
        <w:tc>
          <w:tcPr>
            <w:tcW w:w="0" w:type="auto"/>
            <w:gridSpan w:val="5"/>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Accounting Equation</w:t>
            </w:r>
          </w:p>
        </w:tc>
      </w:tr>
      <w:tr>
        <w:trPr/>
        <w:tc>
          <w:tcPr>
            <w:tcW w:w="0" w:type="auto"/>
            <w:vMerge/>
            <w:tcBorders>
              <w:top w:val="nil"/>
            </w:tcBorders>
            <w:vAlign w:val="top"/>
          </w:tcP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sz w:val="24"/>
        </w:rPr>
        <w:t>C)   Option C</w:t>
      </w:r>
      <w:r>
        <w:rPr>
          <w:rFonts w:ascii="Times New Roman"/>
          <w:sz w:val="24"/>
        </w:rPr>
        <w:br/>
        <w:tab/>
      </w:r>
      <w:r>
        <w:rPr>
          <w:rFonts w:ascii="Times New Roman"/>
          <w:sz w:val="24"/>
        </w:rPr>
        <w:t>D)   Option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shows the effects of providing services for cash on the accounting equation?</w:t>
      </w:r>
      <w:r>
        <w:rPr>
          <w:rFonts w:ascii="Times New Roman"/>
          <w:sz w:val="24"/>
        </w:rPr>
        <w:br/>
      </w:r>
      <w:r>
        <w:rPr>
          <w:rFonts w:ascii="Times New Roman"/>
          <w:sz w:val="24"/>
        </w:rPr>
      </w:r>
    </w:p>
    <w:tbl>
      <w:tblPr>
        <w:tblLayout w:type="autofit"/>
      </w:tblPr>
      <w:tr>
        <w:trPr>
          <w:trHeight w:val="15" w:hRule="atLeast"/>
        </w:trPr>
        <w:tc>
          <w:tcPr>
            <w:tcW w:w="1000" w:type="dxa"/>
            <w:vMerge w:val="restart"/>
            <w:tcBorders/>
            <w:tcMar>
              <w:top w:w="15" w:type="dxa"/>
              <w:left w:w="15" w:type="dxa"/>
              <w:bottom w:w="15" w:type="dxa"/>
              <w:right w:w="15" w:type="dxa"/>
            </w:tcMar>
            <w:vAlign w:val="top"/>
          </w:tcPr>
          <w:p/>
        </w:tc>
        <w:tc>
          <w:tcPr>
            <w:tcW w:w="0" w:type="auto"/>
            <w:gridSpan w:val="5"/>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Accounting Equation</w:t>
            </w:r>
          </w:p>
        </w:tc>
      </w:tr>
      <w:tr>
        <w:trPr/>
        <w:tc>
          <w:tcPr>
            <w:tcW w:w="0" w:type="auto"/>
            <w:vMerge/>
            <w:tcBorders>
              <w:top w:val="nil"/>
            </w:tcBorders>
            <w:vAlign w:val="top"/>
          </w:tcP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statement of changes in stockholders’ equity shows changes in which of the following accounts?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Retained Earnings and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and 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Common Stock and 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and 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of the following transactions would be reported on the statement of changes in stockholders’ equity?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Borrowed $5,000 cash from the bank.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Paid a $100 cash dividend to the owners.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Purchased land for $2,000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Paid $1,500 cash to pay off a portion of its note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At the beginning of Year 2, Jones Company had a balance in common stock of $300,000 and a balance of retained earnings of $15,000. During Year 2, the following transactions occurred: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Issued common stock for $90,000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Earned net income of $50,000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Paid dividends of $8,000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Issued a note payable for $20,000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Based on the information provided, what is the total stockholders' equity on December 31,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$357,000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$427,000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$447,000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Which of the following appears in the investing activities section of the statement of cash flows?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inflow from interest revenue.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inflow from the issuance of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outflow for the payment of 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for the purchase of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Jackson Company had a net increase in cash from operating activities of $8,400 and a net decrease in cash from financing activities of $1,600. If the beginning and ending cash balances for the company were $3,400 and $11,800, what was the net cash change from investing activities?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outflow or decrease of $1,600.</w:t>
      </w:r>
      <w:r>
        <w:rPr>
          <w:rFonts w:ascii="Times New Roman"/>
          <w:sz w:val="24"/>
        </w:rPr>
        <w:tab/>
        <w:br/>
        <w:tab/>
      </w:r>
      <w:r>
        <w:rPr>
          <w:rFonts w:ascii="Times New Roman"/>
          <w:sz w:val="24"/>
        </w:rPr>
        <w:t>B)   An inflow or increase of $1,800.</w:t>
      </w:r>
      <w:r>
        <w:rPr>
          <w:rFonts w:ascii="Times New Roman"/>
          <w:sz w:val="24"/>
        </w:rPr>
        <w:br/>
        <w:tab/>
      </w:r>
      <w:r>
        <w:rPr>
          <w:rFonts w:ascii="Times New Roman"/>
          <w:sz w:val="24"/>
        </w:rPr>
        <w:t>C)   An inflow or increase of $1,600.</w:t>
      </w:r>
      <w:r>
        <w:rPr>
          <w:rFonts w:ascii="Times New Roman"/>
          <w:sz w:val="24"/>
        </w:rPr>
        <w:br/>
        <w:tab/>
      </w:r>
      <w:r>
        <w:rPr>
          <w:rFonts w:ascii="Times New Roman"/>
          <w:sz w:val="24"/>
        </w:rPr>
        <w:t>D)   Zero.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Jackson Company had a net increase in cash from operating activities of $10,000 and a net decrease in cash from financing activities of $2,000. If the beginning and ending cash balances for the company were $4,000 and $11,000, what was the net cash change from investing activities?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outflow or decrease of $1,000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inflow or increase of $2,000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inflow or increase of $1,000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Zero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financial statements of Calloway Company prepared at the end of the current year contained the following elements and corresponding amounts: Assets = $37,000; Liabilities = ?; Common Stock = $6,700; Revenue = $14,400; Dividends = $1,600; Beginning Retained Earnings = $4,600; Ending Retained Earnings = $8,700.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Based on this information, what was the amount of expenses reported on Calloway's income statement for the current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$8,700</w:t>
      </w:r>
      <w:r>
        <w:rPr>
          <w:rFonts w:ascii="Times New Roman"/>
          <w:sz w:val="24"/>
        </w:rPr>
        <w:tab/>
        <w:br/>
        <w:tab/>
      </w:r>
      <w:r>
        <w:rPr>
          <w:rFonts w:ascii="Times New Roman"/>
          <w:sz w:val="24"/>
        </w:rPr>
        <w:t>B)   $17,400</w:t>
      </w:r>
      <w:r>
        <w:rPr>
          <w:rFonts w:ascii="Times New Roman"/>
          <w:sz w:val="24"/>
        </w:rPr>
        <w:br/>
        <w:tab/>
      </w:r>
      <w:r>
        <w:rPr>
          <w:rFonts w:ascii="Times New Roman"/>
          <w:sz w:val="24"/>
        </w:rPr>
        <w:t>C)   $10,300</w:t>
      </w:r>
      <w:r>
        <w:rPr>
          <w:rFonts w:ascii="Times New Roman"/>
          <w:sz w:val="24"/>
        </w:rPr>
        <w:br/>
        <w:tab/>
      </w:r>
      <w:r>
        <w:rPr>
          <w:rFonts w:ascii="Times New Roman"/>
          <w:sz w:val="24"/>
        </w:rPr>
        <w:t>D)   $4,100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The financial statements of Calloway Company prepared at the end of the current year contained the following elements and corresponding amounts: Assets = $50,000; Liabilities = ?; Common Stock = $15,000; Revenue = $22,000; Dividends = $1,500; Beginning Retained Earnings = $3,500; Ending Retained Earnings = $7,500.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Based on this information, what was the amount of expenses reported on Calloway's income statement for the current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$18,500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financial statements of Calloway Company prepared at the end of the current year contained the following elements and corresponding amounts: Assets = $50,000; Liabilities = ?; Common Stock = $15,000; Revenue = $22,000; Dividends = $1,500; Beginning Retained Earnings = $3,500; Ending Retained Earnings = $7,500.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total liabilities reported on the balance sheet as of the end of the current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$27,500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$42,500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Which of the following financial statements provides information about a company as of a specific point in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In which section of a statement of cash flows would the payment of cash dividends be reported?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Investing activities.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Operating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Dividends are not reported on the 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financial statement matches asset increases from operating a business with asset decreases from operating the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 xml:space="preserve">Chow Company earned $2,700 of cash revenue, paid $1,600 for cash expenses, and paid a $500 cash dividend to its owners. Which of the following statements is </w:t>
      </w:r>
      <w:r>
        <w:rPr>
          <w:rFonts w:ascii="Times New Roman"/>
          <w:b/>
          <w:i w:val="false"/>
          <w:color w:val="000000"/>
          <w:sz w:val="24"/>
        </w:rPr>
        <w:t>true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net cash inflow from operating activities was $1,100.</w:t>
      </w:r>
      <w:r>
        <w:rPr>
          <w:rFonts w:ascii="Times New Roman"/>
          <w:sz w:val="24"/>
        </w:rPr>
        <w:tab/>
        <w:br/>
        <w:tab/>
      </w:r>
      <w:r>
        <w:rPr>
          <w:rFonts w:ascii="Times New Roman"/>
          <w:sz w:val="24"/>
        </w:rPr>
        <w:t>B)   The net cash outflow for investing activities was $500.</w:t>
      </w:r>
      <w:r>
        <w:rPr>
          <w:rFonts w:ascii="Times New Roman"/>
          <w:sz w:val="24"/>
        </w:rPr>
        <w:br/>
        <w:tab/>
      </w:r>
      <w:r>
        <w:rPr>
          <w:rFonts w:ascii="Times New Roman"/>
          <w:sz w:val="24"/>
        </w:rPr>
        <w:t>C)   The net cash inflow from operating activities was $600.</w:t>
      </w:r>
      <w:r>
        <w:rPr>
          <w:rFonts w:ascii="Times New Roman"/>
          <w:sz w:val="24"/>
        </w:rPr>
        <w:br/>
        <w:tab/>
      </w:r>
      <w:r>
        <w:rPr>
          <w:rFonts w:ascii="Times New Roman"/>
          <w:sz w:val="24"/>
        </w:rPr>
        <w:t>D)   The net cash outflow for investing activities was $1,100.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Chow Company earned $1,500 of cash revenue, paid $1,200 for cash expenses, and paid a $200 cash dividend to its owners. Which of the following statements is </w:t>
      </w:r>
      <w:r>
        <w:rPr>
          <w:rFonts w:ascii="Times New Roman"/>
          <w:b/>
          <w:i w:val="false"/>
          <w:color w:val="000000"/>
          <w:sz w:val="24"/>
        </w:rPr>
        <w:t>true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net cash inflow from operating activities was $100.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net cash outflow for investing activities was $200.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net cash inflow from operating activities was $300.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net cash outflow for investing activities was $100.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Yi Company provided services to a customer for $5,500 cash. Based on this information alone, which of the following statements is</w:t>
      </w:r>
      <w:r>
        <w:rPr>
          <w:rFonts w:ascii="Times New Roman"/>
          <w:b/>
          <w:i w:val="false"/>
          <w:color w:val="000000"/>
          <w:sz w:val="24"/>
        </w:rPr>
        <w:t xml:space="preserve"> true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assets increased and total stockholders’ equity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were unchanged.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 decreased and net income increased.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assets increased and net income increased.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During Year 2, Chico Company earned $3,950 of cash revenue, paid $1,600 of cash expenses, and paid a $1,100 cash dividend to its owners. Based on this information alone, which of the following statements is </w:t>
      </w:r>
      <w:r>
        <w:rPr>
          <w:rFonts w:ascii="Times New Roman"/>
          <w:b/>
          <w:i w:val="false"/>
          <w:color w:val="000000"/>
          <w:sz w:val="24"/>
        </w:rPr>
        <w:t>not</w:t>
      </w:r>
      <w:r>
        <w:rPr>
          <w:rFonts w:ascii="Times New Roman"/>
          <w:b w:val="false"/>
          <w:i w:val="false"/>
          <w:color w:val="000000"/>
          <w:sz w:val="24"/>
        </w:rPr>
        <w:t xml:space="preserve">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 income amounted to $2,350</w:t>
      </w:r>
      <w:r>
        <w:rPr>
          <w:rFonts w:ascii="Times New Roman"/>
          <w:sz w:val="24"/>
        </w:rPr>
        <w:tab/>
        <w:br/>
        <w:tab/>
      </w:r>
      <w:r>
        <w:rPr>
          <w:rFonts w:ascii="Times New Roman"/>
          <w:sz w:val="24"/>
        </w:rPr>
        <w:t>B)   Total assets increased by $1,250</w:t>
      </w:r>
      <w:r>
        <w:rPr>
          <w:rFonts w:ascii="Times New Roman"/>
          <w:sz w:val="24"/>
        </w:rPr>
        <w:br/>
        <w:tab/>
      </w:r>
      <w:r>
        <w:rPr>
          <w:rFonts w:ascii="Times New Roman"/>
          <w:sz w:val="24"/>
        </w:rPr>
        <w:t>C)   Cash inflow from operating activities was $2,350</w:t>
      </w:r>
      <w:r>
        <w:rPr>
          <w:rFonts w:ascii="Times New Roman"/>
          <w:sz w:val="24"/>
        </w:rPr>
        <w:br/>
        <w:tab/>
      </w:r>
      <w:r>
        <w:rPr>
          <w:rFonts w:ascii="Times New Roman"/>
          <w:sz w:val="24"/>
        </w:rPr>
        <w:t>D)   Cash outflow from financing activities was $1,250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During Year 2, Chico Company earned $1,950 of cash revenue, paid $1,600 of cash expenses, and paid a $150 cash dividend to its owners. Based on this information alone,which of the following statements is </w:t>
      </w:r>
      <w:r>
        <w:rPr>
          <w:rFonts w:ascii="Times New Roman"/>
          <w:b/>
          <w:i w:val="false"/>
          <w:color w:val="000000"/>
          <w:sz w:val="24"/>
        </w:rPr>
        <w:t>not</w:t>
      </w:r>
      <w:r>
        <w:rPr>
          <w:rFonts w:ascii="Times New Roman"/>
          <w:b w:val="false"/>
          <w:i w:val="false"/>
          <w:color w:val="000000"/>
          <w:sz w:val="24"/>
        </w:rPr>
        <w:t xml:space="preserve">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 amounted to $350.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increased by $200.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inflow from operating activities was $350.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from financing activities was $200.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Glavine Company repaid a bank loan with cash. The cash flow from this event should be reported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outflow for investing activities on the Statement of Cash Flows.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outflow for financing activities on the Statement of Cash Flows.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inflow for investing activities on the 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inflow for operating activities on the 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Retained earnings at the beginning and ending of the accounting period were $950 and $2,000, respectively. Revenues of $3,700 and dividends paid to stockholders of $850 were reported during the period. What was the amount of expenses reported for the period?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$1,050.</w:t>
      </w:r>
      <w:r>
        <w:rPr>
          <w:rFonts w:ascii="Times New Roman"/>
          <w:sz w:val="24"/>
        </w:rPr>
        <w:tab/>
        <w:br/>
        <w:tab/>
      </w:r>
      <w:r>
        <w:rPr>
          <w:rFonts w:ascii="Times New Roman"/>
          <w:sz w:val="24"/>
        </w:rPr>
        <w:t>B)   $1,800.</w:t>
      </w:r>
      <w:r>
        <w:rPr>
          <w:rFonts w:ascii="Times New Roman"/>
          <w:sz w:val="24"/>
        </w:rPr>
        <w:br/>
        <w:tab/>
      </w:r>
      <w:r>
        <w:rPr>
          <w:rFonts w:ascii="Times New Roman"/>
          <w:sz w:val="24"/>
        </w:rPr>
        <w:t>C)   $2,650.</w:t>
      </w:r>
      <w:r>
        <w:rPr>
          <w:rFonts w:ascii="Times New Roman"/>
          <w:sz w:val="24"/>
        </w:rPr>
        <w:br/>
        <w:tab/>
      </w:r>
      <w:r>
        <w:rPr>
          <w:rFonts w:ascii="Times New Roman"/>
          <w:sz w:val="24"/>
        </w:rPr>
        <w:t>D)   $2,850.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Retained earnings at the beginning and ending of the accounting period were $300 and $800, respectively. Revenues of $1,100 and dividends paid to stockholders of $200 were reported during the period. What was the amount of expenses reported for the period?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$74,000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$59,000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$72,000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$32,000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$17,500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$29,000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$4,700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$38,000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 net cash flow from operating activities?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Inflow of $34,000</w:t>
      </w:r>
      <w:r>
        <w:rPr>
          <w:rFonts w:ascii="Times New Roman"/>
          <w:sz w:val="24"/>
        </w:rPr>
        <w:tab/>
        <w:br/>
        <w:tab/>
      </w:r>
      <w:r>
        <w:rPr>
          <w:rFonts w:ascii="Times New Roman"/>
          <w:sz w:val="24"/>
        </w:rPr>
        <w:t>B)   Inflow of $75,500</w:t>
      </w:r>
      <w:r>
        <w:rPr>
          <w:rFonts w:ascii="Times New Roman"/>
          <w:sz w:val="24"/>
        </w:rPr>
        <w:br/>
        <w:tab/>
      </w:r>
      <w:r>
        <w:rPr>
          <w:rFonts w:ascii="Times New Roman"/>
          <w:sz w:val="24"/>
        </w:rPr>
        <w:t>C)   Inflow of $16,500</w:t>
      </w:r>
      <w:r>
        <w:rPr>
          <w:rFonts w:ascii="Times New Roman"/>
          <w:sz w:val="24"/>
        </w:rPr>
        <w:br/>
        <w:tab/>
      </w:r>
      <w:r>
        <w:rPr>
          <w:rFonts w:ascii="Times New Roman"/>
          <w:sz w:val="24"/>
        </w:rPr>
        <w:t>D)   Inflow of $11,800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$40,000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$25,000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$39,000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$15,000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$12,000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$3,000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$21,000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 net cash flow from operating activities?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Inflow of $6,000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Inflow of $9,000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Inflow of $18,000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Inflow of $30,000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$44,000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$29,000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$42,000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$17,000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$10,000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$14,000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$3,200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$23,000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Yowell's ending notes payable balance?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$12,000</w:t>
      </w:r>
      <w:r>
        <w:rPr>
          <w:rFonts w:ascii="Times New Roman"/>
          <w:sz w:val="24"/>
        </w:rPr>
        <w:tab/>
        <w:br/>
        <w:tab/>
      </w:r>
      <w:r>
        <w:rPr>
          <w:rFonts w:ascii="Times New Roman"/>
          <w:sz w:val="24"/>
        </w:rPr>
        <w:t>B)   $29,000</w:t>
      </w:r>
      <w:r>
        <w:rPr>
          <w:rFonts w:ascii="Times New Roman"/>
          <w:sz w:val="24"/>
        </w:rPr>
        <w:br/>
        <w:tab/>
      </w:r>
      <w:r>
        <w:rPr>
          <w:rFonts w:ascii="Times New Roman"/>
          <w:sz w:val="24"/>
        </w:rPr>
        <w:t>C)   $17,000</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$40,000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$25,000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$39,000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$15,000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$12,000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$3,000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$21,000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Yowell's ending notes payable balance?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$25,000</w:t>
      </w:r>
      <w:r>
        <w:rPr>
          <w:rFonts w:ascii="Times New Roman"/>
          <w:sz w:val="24"/>
        </w:rPr>
        <w:br/>
        <w:tab/>
      </w:r>
      <w:r>
        <w:rPr>
          <w:rFonts w:ascii="Times New Roman"/>
          <w:sz w:val="24"/>
        </w:rPr>
        <w:t>C)   ($15,000)</w:t>
      </w:r>
      <w:r>
        <w:rPr>
          <w:rFonts w:ascii="Times New Roman"/>
          <w:sz w:val="24"/>
        </w:rPr>
        <w:br/>
        <w:tab/>
      </w:r>
      <w:r>
        <w:rPr>
          <w:rFonts w:ascii="Times New Roman"/>
          <w:sz w:val="24"/>
        </w:rPr>
        <w:t>D)   $10,000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$50,000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$35,000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$48,000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$20,000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$11,500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$17,000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$3,500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$26,000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Yowell's net income?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$23,500</w:t>
      </w:r>
      <w:r>
        <w:rPr>
          <w:rFonts w:ascii="Times New Roman"/>
          <w:sz w:val="24"/>
        </w:rPr>
        <w:tab/>
        <w:br/>
        <w:tab/>
      </w:r>
      <w:r>
        <w:rPr>
          <w:rFonts w:ascii="Times New Roman"/>
          <w:sz w:val="24"/>
        </w:rPr>
        <w:t>B)   $36,500</w:t>
      </w:r>
      <w:r>
        <w:rPr>
          <w:rFonts w:ascii="Times New Roman"/>
          <w:sz w:val="24"/>
        </w:rPr>
        <w:br/>
        <w:tab/>
      </w:r>
      <w:r>
        <w:rPr>
          <w:rFonts w:ascii="Times New Roman"/>
          <w:sz w:val="24"/>
        </w:rPr>
        <w:t>C)   $8,000</w:t>
      </w:r>
      <w:r>
        <w:rPr>
          <w:rFonts w:ascii="Times New Roman"/>
          <w:sz w:val="24"/>
        </w:rPr>
        <w:br/>
        <w:tab/>
      </w:r>
      <w:r>
        <w:rPr>
          <w:rFonts w:ascii="Times New Roman"/>
          <w:sz w:val="24"/>
        </w:rPr>
        <w:t>D)   $10,500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for $40,000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$25,000 from its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consulting services for $39,000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back $15,000 of the bank loan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rent expense for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purchased equipment costing $12,000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paid $3,000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paid employees' salaries for work completed during the year, $21,000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 net income?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$1,450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$920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$1,150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$350.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$150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$825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$570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$1,250.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$560.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$200.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Packard Company's net cash flow from financing activities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$770 inflow</w:t>
      </w:r>
      <w:r>
        <w:rPr>
          <w:rFonts w:ascii="Times New Roman"/>
          <w:sz w:val="24"/>
        </w:rPr>
        <w:tab/>
        <w:br/>
        <w:tab/>
      </w:r>
      <w:r>
        <w:rPr>
          <w:rFonts w:ascii="Times New Roman"/>
          <w:sz w:val="24"/>
        </w:rPr>
        <w:t>B)   $55 inflow</w:t>
      </w:r>
      <w:r>
        <w:rPr>
          <w:rFonts w:ascii="Times New Roman"/>
          <w:sz w:val="24"/>
        </w:rPr>
        <w:br/>
        <w:tab/>
      </w:r>
      <w:r>
        <w:rPr>
          <w:rFonts w:ascii="Times New Roman"/>
          <w:sz w:val="24"/>
        </w:rPr>
        <w:t>C)   $570 outflow</w:t>
      </w:r>
      <w:r>
        <w:rPr>
          <w:rFonts w:ascii="Times New Roman"/>
          <w:sz w:val="24"/>
        </w:rPr>
        <w:br/>
        <w:tab/>
      </w:r>
      <w:r>
        <w:rPr>
          <w:rFonts w:ascii="Times New Roman"/>
          <w:sz w:val="24"/>
        </w:rPr>
        <w:t>D)   $625 outflow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$650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$220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$750.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Packard Company's net cash flow from financing activities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$220 outflow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$320 outflow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 inflow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$225 inflow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$1,400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$870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$1,100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$340.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$140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$775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$535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$1,200.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$540.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$190.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total liabilities on Packard’s Year 1 balance sheet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$335</w:t>
      </w:r>
      <w:r>
        <w:rPr>
          <w:rFonts w:ascii="Times New Roman"/>
          <w:sz w:val="24"/>
        </w:rPr>
        <w:tab/>
        <w:br/>
        <w:tab/>
      </w:r>
      <w:r>
        <w:rPr>
          <w:rFonts w:ascii="Times New Roman"/>
          <w:sz w:val="24"/>
        </w:rPr>
        <w:t>B)   $610</w:t>
      </w:r>
      <w:r>
        <w:rPr>
          <w:rFonts w:ascii="Times New Roman"/>
          <w:sz w:val="24"/>
        </w:rPr>
        <w:br/>
        <w:tab/>
      </w:r>
      <w:r>
        <w:rPr>
          <w:rFonts w:ascii="Times New Roman"/>
          <w:sz w:val="24"/>
        </w:rPr>
        <w:t>C)   $870</w:t>
      </w:r>
      <w:r>
        <w:rPr>
          <w:rFonts w:ascii="Times New Roman"/>
          <w:sz w:val="24"/>
        </w:rPr>
        <w:br/>
        <w:tab/>
      </w:r>
      <w:r>
        <w:rPr>
          <w:rFonts w:ascii="Times New Roman"/>
          <w:sz w:val="24"/>
        </w:rPr>
        <w:t>D)   $1,210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$650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$220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$750.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total liabilities on Packard’s Year 1 balance sheet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$670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$1,000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$470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$700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$60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$375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$255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$800.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$380.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$110.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total stockholders’ equity that will be reported on Packard’s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$940</w:t>
      </w:r>
      <w:r>
        <w:rPr>
          <w:rFonts w:ascii="Times New Roman"/>
          <w:sz w:val="24"/>
        </w:rPr>
        <w:tab/>
        <w:br/>
        <w:tab/>
      </w:r>
      <w:r>
        <w:rPr>
          <w:rFonts w:ascii="Times New Roman"/>
          <w:sz w:val="24"/>
        </w:rPr>
        <w:t>B)   $1,380</w:t>
      </w:r>
      <w:r>
        <w:rPr>
          <w:rFonts w:ascii="Times New Roman"/>
          <w:sz w:val="24"/>
        </w:rPr>
        <w:br/>
        <w:tab/>
      </w:r>
      <w:r>
        <w:rPr>
          <w:rFonts w:ascii="Times New Roman"/>
          <w:sz w:val="24"/>
        </w:rPr>
        <w:t>C)   $1,440</w:t>
      </w:r>
      <w:r>
        <w:rPr>
          <w:rFonts w:ascii="Times New Roman"/>
          <w:sz w:val="24"/>
        </w:rPr>
        <w:br/>
        <w:tab/>
      </w:r>
      <w:r>
        <w:rPr>
          <w:rFonts w:ascii="Times New Roman"/>
          <w:sz w:val="24"/>
        </w:rPr>
        <w:t>D)   $270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$650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$220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$750.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total stockholders’ equity that will be reported on Packard’s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$1,350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$1,600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$1,070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$1,300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$380.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$180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$975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$675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$1,400.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$620.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$230.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assets on Packard’s Year 2 balance sheet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$980.</w:t>
      </w:r>
      <w:r>
        <w:rPr>
          <w:rFonts w:ascii="Times New Roman"/>
          <w:sz w:val="24"/>
        </w:rPr>
        <w:tab/>
        <w:br/>
        <w:tab/>
      </w:r>
      <w:r>
        <w:rPr>
          <w:rFonts w:ascii="Times New Roman"/>
          <w:sz w:val="24"/>
        </w:rPr>
        <w:t>B)   $4,490.</w:t>
      </w:r>
      <w:r>
        <w:rPr>
          <w:rFonts w:ascii="Times New Roman"/>
          <w:sz w:val="24"/>
        </w:rPr>
        <w:br/>
        <w:tab/>
      </w:r>
      <w:r>
        <w:rPr>
          <w:rFonts w:ascii="Times New Roman"/>
          <w:sz w:val="24"/>
        </w:rPr>
        <w:t>C)   $960.</w:t>
      </w:r>
      <w:r>
        <w:rPr>
          <w:rFonts w:ascii="Times New Roman"/>
          <w:sz w:val="24"/>
        </w:rPr>
        <w:br/>
        <w:tab/>
      </w:r>
      <w:r>
        <w:rPr>
          <w:rFonts w:ascii="Times New Roman"/>
          <w:sz w:val="24"/>
        </w:rPr>
        <w:t>D)   $4,260.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$650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$220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$750.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assets on Packard’s Year 2 balance sheet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$2,215.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$395.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$1,300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$770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$1,000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$320.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$120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$675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$465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$1,100.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$170.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net cash inflow from operating activities that will be reported on Packard’s statement of cash flows for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$680</w:t>
      </w:r>
      <w:r>
        <w:rPr>
          <w:rFonts w:ascii="Times New Roman"/>
          <w:sz w:val="24"/>
        </w:rPr>
        <w:tab/>
        <w:br/>
        <w:tab/>
      </w:r>
      <w:r>
        <w:rPr>
          <w:rFonts w:ascii="Times New Roman"/>
          <w:sz w:val="24"/>
        </w:rPr>
        <w:t>B)   $1,345</w:t>
      </w:r>
      <w:r>
        <w:rPr>
          <w:rFonts w:ascii="Times New Roman"/>
          <w:sz w:val="24"/>
        </w:rPr>
        <w:br/>
        <w:tab/>
      </w:r>
      <w:r>
        <w:rPr>
          <w:rFonts w:ascii="Times New Roman"/>
          <w:sz w:val="24"/>
        </w:rPr>
        <w:t>C)   $560</w:t>
      </w:r>
      <w:r>
        <w:rPr>
          <w:rFonts w:ascii="Times New Roman"/>
          <w:sz w:val="24"/>
        </w:rPr>
        <w:br/>
        <w:tab/>
      </w:r>
      <w:r>
        <w:rPr>
          <w:rFonts w:ascii="Times New Roman"/>
          <w:sz w:val="24"/>
        </w:rPr>
        <w:t>D)   $1,000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Acquired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$420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$650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a $50 dividend.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During Year 2, Packard engaged in the following transactions: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an additional $325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Repaid $220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Earned revenues of $750.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Incurred expenses of $360.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net cash inflow from operating activities that will be reported on Packard’s statement of cash flows for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Which of the following would be reported in the cash flow from financing activities section of a statement of cash flows?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cash for dividends.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Received cash for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Sold land for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Paying cash for dividends and receiving cash from 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Santa Fe Company was started on January 1, Year 1, when it acquired $8,300 cash by issuing common stock. During Year 1, the company earned cash revenues of $3,950, paid cash expenses of $2,900, and paid a cash dividend of $450. Which of the following is true based on this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Year 1 income statement would show net income of $600.</w:t>
      </w:r>
      <w:r>
        <w:rPr>
          <w:rFonts w:ascii="Times New Roman"/>
          <w:sz w:val="24"/>
        </w:rPr>
        <w:tab/>
        <w:br/>
        <w:tab/>
      </w:r>
      <w:r>
        <w:rPr>
          <w:rFonts w:ascii="Times New Roman"/>
          <w:sz w:val="24"/>
        </w:rPr>
        <w:t>B)   The Year 1 statement of cash flows would show net cash inflow from operating activities of $3,950.</w:t>
      </w:r>
      <w:r>
        <w:rPr>
          <w:rFonts w:ascii="Times New Roman"/>
          <w:sz w:val="24"/>
        </w:rPr>
        <w:br/>
        <w:tab/>
      </w:r>
      <w:r>
        <w:rPr>
          <w:rFonts w:ascii="Times New Roman"/>
          <w:sz w:val="24"/>
        </w:rPr>
        <w:t>C)   The December 31, Year 1 balance sheet would show total equity of $7,850.</w:t>
      </w:r>
      <w:r>
        <w:rPr>
          <w:rFonts w:ascii="Times New Roman"/>
          <w:sz w:val="24"/>
        </w:rPr>
        <w:br/>
        <w:tab/>
      </w:r>
      <w:r>
        <w:rPr>
          <w:rFonts w:ascii="Times New Roman"/>
          <w:sz w:val="24"/>
        </w:rPr>
        <w:t>D)   The Year 1 statement of cash flows would show a net cash inflow from financing activities of $7,850.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Santa Fe Company was started on January 1, Year 1, when it acquired $9,000 cash by issuing common stock. During Year 1, the company earned cash revenues of $4,500, paid cash expenses of $3,750, and paid a cash dividend of $250. Which of the following is true based on this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December 31, Year 1 balance sheet would show total equity of $8,750.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Year 1 income statement would show net income of $500.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Year 1 statement of cash flows would show net cash inflow from operating activities of $4,500.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Year 1 statement of cash flows would show a net cash inflow from financing activities of $8,750.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Robertson Company paid $1,850 cash for rent expense. What happened as a result of this business event?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stockholders’ equity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Liabilities decreased.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net cash flow from operating activities decreased.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total stockholders’ equity and net cash flow for operating activities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Mayberry Company paid $30,000 cash to purchase land. What happened as a result of this business event?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stockholders’ equity was not affected.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net cash flow from investing activities decreased.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assets were not affected.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assets and total stockholders’ equity were not affected, and net cash flow from investing activities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$3,700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$2,550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$3,450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$2,470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$470.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$850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$1,545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$4,850.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$2,890.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$1,060.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net cash flow from financing activities reported on Lexington's statement of cash flows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$1,755 outflow</w:t>
      </w:r>
      <w:r>
        <w:rPr>
          <w:rFonts w:ascii="Times New Roman"/>
          <w:sz w:val="24"/>
        </w:rPr>
        <w:tab/>
        <w:br/>
        <w:tab/>
      </w:r>
      <w:r>
        <w:rPr>
          <w:rFonts w:ascii="Times New Roman"/>
          <w:sz w:val="24"/>
        </w:rPr>
        <w:t>B)   $1,755 inflow</w:t>
      </w:r>
      <w:r>
        <w:rPr>
          <w:rFonts w:ascii="Times New Roman"/>
          <w:sz w:val="24"/>
        </w:rPr>
        <w:br/>
        <w:tab/>
      </w:r>
      <w:r>
        <w:rPr>
          <w:rFonts w:ascii="Times New Roman"/>
          <w:sz w:val="24"/>
        </w:rPr>
        <w:t>C)   $850 inflow</w:t>
      </w:r>
      <w:r>
        <w:rPr>
          <w:rFonts w:ascii="Times New Roman"/>
          <w:sz w:val="24"/>
        </w:rPr>
        <w:br/>
        <w:tab/>
      </w:r>
      <w:r>
        <w:rPr>
          <w:rFonts w:ascii="Times New Roman"/>
          <w:sz w:val="24"/>
        </w:rPr>
        <w:t>D)   $850 outflow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$6,000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$4,400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$6,200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$4,800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$800.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$1,000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$2,600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$5,500.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$1,280.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net cash flow from financing activities reported on Lexington's statement of cash flows for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$2,880 outflow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$2,880 inflow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 outflow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 inflow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$3,600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$2,500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$3,400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$2,460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$460.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$800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$1,510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$4,800.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$2,870.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total assets that will be reported on Lexington's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$6,580</w:t>
      </w:r>
      <w:r>
        <w:rPr>
          <w:rFonts w:ascii="Times New Roman"/>
          <w:sz w:val="24"/>
        </w:rPr>
        <w:tab/>
        <w:br/>
        <w:tab/>
      </w:r>
      <w:r>
        <w:rPr>
          <w:rFonts w:ascii="Times New Roman"/>
          <w:sz w:val="24"/>
        </w:rPr>
        <w:t>B)   $1,100</w:t>
      </w:r>
      <w:r>
        <w:rPr>
          <w:rFonts w:ascii="Times New Roman"/>
          <w:sz w:val="24"/>
        </w:rPr>
        <w:br/>
        <w:tab/>
      </w:r>
      <w:r>
        <w:rPr>
          <w:rFonts w:ascii="Times New Roman"/>
          <w:sz w:val="24"/>
        </w:rPr>
        <w:t>C)   $3,860</w:t>
      </w:r>
      <w:r>
        <w:rPr>
          <w:rFonts w:ascii="Times New Roman"/>
          <w:sz w:val="24"/>
        </w:rPr>
        <w:br/>
        <w:tab/>
      </w:r>
      <w:r>
        <w:rPr>
          <w:rFonts w:ascii="Times New Roman"/>
          <w:sz w:val="24"/>
        </w:rPr>
        <w:t>D)   $6,840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$6,000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$4,400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$6,200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$4,800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$800.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$1,000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$2,600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$5,500.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$1,280.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total assets that will be reported on Lexington's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$3,900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$2,650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$3,550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$2,490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$490.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$950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$1,615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$4,950.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$2,930.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$1,180.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retained earnings that will be reported on Lexington's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$570.</w:t>
      </w:r>
      <w:r>
        <w:rPr>
          <w:rFonts w:ascii="Times New Roman"/>
          <w:sz w:val="24"/>
        </w:rPr>
        <w:tab/>
        <w:br/>
        <w:tab/>
      </w:r>
      <w:r>
        <w:rPr>
          <w:rFonts w:ascii="Times New Roman"/>
          <w:sz w:val="24"/>
        </w:rPr>
        <w:t>B)   $3,550.</w:t>
      </w:r>
      <w:r>
        <w:rPr>
          <w:rFonts w:ascii="Times New Roman"/>
          <w:sz w:val="24"/>
        </w:rPr>
        <w:br/>
        <w:tab/>
      </w:r>
      <w:r>
        <w:rPr>
          <w:rFonts w:ascii="Times New Roman"/>
          <w:sz w:val="24"/>
        </w:rPr>
        <w:t>C)   $1,060.</w:t>
      </w:r>
      <w:r>
        <w:rPr>
          <w:rFonts w:ascii="Times New Roman"/>
          <w:sz w:val="24"/>
        </w:rPr>
        <w:br/>
        <w:tab/>
      </w:r>
      <w:r>
        <w:rPr>
          <w:rFonts w:ascii="Times New Roman"/>
          <w:sz w:val="24"/>
        </w:rPr>
        <w:t>D)   $3,060.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$6,000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$4,400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$6,200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$4,800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$800.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$1,000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$2,600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$5,500.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$1,280.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retained earnings that will be reported on Lexington's balance sheet at the end of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$6,200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$4,900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$3,150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$4,050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$2,590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$590.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$1,450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$1,965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$5,450.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$3,130.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$1,780.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liabilities on Lexington's balance sheet at the end of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$1,190.</w:t>
      </w:r>
      <w:r>
        <w:rPr>
          <w:rFonts w:ascii="Times New Roman"/>
          <w:sz w:val="24"/>
        </w:rPr>
        <w:tab/>
        <w:br/>
        <w:tab/>
      </w:r>
      <w:r>
        <w:rPr>
          <w:rFonts w:ascii="Times New Roman"/>
          <w:sz w:val="24"/>
        </w:rPr>
        <w:t>B)   $1,450.</w:t>
      </w:r>
      <w:r>
        <w:rPr>
          <w:rFonts w:ascii="Times New Roman"/>
          <w:sz w:val="24"/>
        </w:rPr>
        <w:br/>
        <w:tab/>
      </w:r>
      <w:r>
        <w:rPr>
          <w:rFonts w:ascii="Times New Roman"/>
          <w:sz w:val="24"/>
        </w:rPr>
        <w:t>C)   ($1,965).</w:t>
      </w:r>
      <w:r>
        <w:rPr>
          <w:rFonts w:ascii="Times New Roman"/>
          <w:sz w:val="24"/>
        </w:rPr>
        <w:br/>
        <w:tab/>
      </w:r>
      <w:r>
        <w:rPr>
          <w:rFonts w:ascii="Times New Roman"/>
          <w:sz w:val="24"/>
        </w:rPr>
        <w:t>D)   $1,185.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Lexington Company engaged in the following transactions during Year 1, its first year in operation: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$6,000 cash from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2.Borrowed $4,400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$6,200 of revenues.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$4,800 in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$800.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Lexington Company engaged in the following transactions during Year 2: (Assume all transactions are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1.Acquired an additional $1,000 cash from the issue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2.Repaid $2,600 of its debt to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3.Earned revenues, $9,000.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4.Incurred expenses of $5,500.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5.Paid dividends of $1,280.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liabilities on Lexington's balance sheet at the end of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$480.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As of December 31, Year 1, Mason Company had $500 cash. During Year 2, Mason earned $1,200 of cash revenue and paid $800 of cash expenses. What is the amount of cash that will be reported on the balance sheet at the end of Year 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$1,700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Expenses are reported on which of the following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 and 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Dividends paid by a company are reported on which of the following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 and 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Liabilities are reported on which of thefollowing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Frank Company earned $15,000 of cash revenue. Which of the following accurately reflects how this event affects the company's accounting equation?</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7,500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7,500</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Jackson Company paid $500 cash for salary expenses. Which of the following accurately reflects how this event affects the company's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74" w:type="dxa"/>
            <w:tcBorders/>
            <w:tcMar>
              <w:top w:w="15" w:type="dxa"/>
              <w:left w:w="15" w:type="dxa"/>
              <w:bottom w:w="15" w:type="dxa"/>
              <w:right w:w="15" w:type="dxa"/>
            </w:tcMar>
            <w:vAlign w:val="top"/>
          </w:tcP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1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25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2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1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5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2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1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5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r>
      <w:tr>
        <w:trPr/>
        <w:tc>
          <w:tcPr>
            <w:tcW w:w="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1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5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2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51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5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Perez Company paid a $300 cash dividend. Which of the following accurately reflects how this event affects the company's financial statements?</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Garrison Company acquired $23,000 by issuing common stock. Which of the following accurately reflects how this event affects the company's accounting equation?</w:t>
      </w:r>
      <w:r>
        <w:rPr>
          <w:rFonts w:ascii="Times New Roman"/>
          <w:sz w:val="24"/>
        </w:rPr>
        <w:br/>
      </w:r>
      <w:r>
        <w:rPr>
          <w:rFonts w:ascii="Times New Roman"/>
          <w:sz w:val="24"/>
        </w:rPr>
      </w:r>
    </w:p>
    <w:tbl>
      <w:tblPr>
        <w:tblLayout w:type="autofit"/>
      </w:tblPr>
      <w:tr>
        <w:trPr/>
        <w:tc>
          <w:tcPr>
            <w:tcW w:w="1026" w:type="dxa"/>
            <w:tcBorders/>
            <w:tcMar>
              <w:top w:w="15" w:type="dxa"/>
              <w:left w:w="15" w:type="dxa"/>
              <w:bottom w:w="15" w:type="dxa"/>
              <w:right w:w="15" w:type="dxa"/>
            </w:tcMar>
            <w:vAlign w:val="top"/>
          </w:tcPr>
          <w:p/>
        </w:tc>
        <w:tc>
          <w:tcPr>
            <w:tcW w:w="307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7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0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307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307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307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r>
      <w:tr>
        <w:trPr/>
        <w:tc>
          <w:tcPr>
            <w:tcW w:w="10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307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Which of the following could represent the effects of an asset source transaction on the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Reynolds Company experienced an accounting event that affected its financial statements as indicated below:</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of the following accounting events could have caused these effects on Reynolds' accounting equation?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a cash dividend.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Earned cash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information provided does not represent a completed event.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Chico Company experienced an accounting event that affected its accounting equation as indicated below:</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21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6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5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2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16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5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of the following accounting events could have caused these effects on Chico's accounting equation?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Issued common stock.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Paid cash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Paid a cash dividend.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Delta Company experienced an accounting event that affected its accounting equation as indicated below:</w:t>
      </w:r>
      <w:r>
        <w:rPr>
          <w:rFonts w:ascii="Times New Roman"/>
          <w:sz w:val="24"/>
        </w:rPr>
        <w:br/>
      </w:r>
      <w:r>
        <w:rPr>
          <w:rFonts w:ascii="Times New Roman"/>
          <w:sz w:val="24"/>
        </w:rPr>
      </w:r>
    </w:p>
    <w:tbl>
      <w:tblPr>
        <w:tblLayout w:type="autofit"/>
      </w:tblPr>
      <w:tr>
        <w:trPr/>
        <w:tc>
          <w:tcPr>
            <w:tcW w:w="21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6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5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2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16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46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4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5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2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of the following accounting events could have caused these effects on Delta's accounting equation?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Purchased land for cash.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Incurred a cash expense.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Earned cash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Which of the following would </w:t>
      </w:r>
      <w:r>
        <w:rPr>
          <w:rFonts w:ascii="Times New Roman"/>
          <w:b/>
          <w:i w:val="false"/>
          <w:color w:val="000000"/>
          <w:sz w:val="24"/>
        </w:rPr>
        <w:t>not</w:t>
      </w:r>
      <w:r>
        <w:rPr>
          <w:rFonts w:ascii="Times New Roman"/>
          <w:b w:val="false"/>
          <w:i w:val="false"/>
          <w:color w:val="000000"/>
          <w:sz w:val="24"/>
        </w:rPr>
        <w:t xml:space="preserve"> describe the effects of an asset source transaction on the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The statement of changes in stockholders’ equity presents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explanation of the changes in the beginning and ending balances of stockholders’ 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comparison of the benefits and the sacrifices a company experiences from its operations.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in three categories including operating, investing, and 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list of a company’s assets and the sources of those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Which of the financial statements are required by the Generally Accepted Accounting Principles (GAAP)?</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these financial statements are required by GAAP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Net income appears on which of the following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 and 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 and 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 xml:space="preserve">Which of the following are shown on the balance sheet?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a.Total assets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d.Net Change in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e.Revenue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f.Notes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g.Retained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h.Total Liabilities and 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j.Net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k.Beginning cash balance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l.Dividends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b, c, f, g, 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 i, j</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b, c, f, g, h, k, 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g, 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 xml:space="preserve">Which of the following are shown on the income statement?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a.Total assets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d.Net Change in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e.Revenue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f.Notes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g.Stockholders'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h.Total Liabilities and 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j.Net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k.Ending cash balance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l.Beginning cash balance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m.Dividends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b, c, f, g, 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 i, j</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 e, i, j, 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 i, j, 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A net loss occurs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expenses are greater than 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liabilities are greater than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inflow is less than cash outflow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ending cash balance is lower than the beginning cash balance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129)</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Increase = IDecrease = DNot Affected = NA</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Walker Company issued common stock for $150,000 cash.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Increase = IDecrease = DNot Affected =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Nguyen Company borrowed $50,000 cash from Metropolitan Bank.</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Increase = IDecrease = DNot Affected = NA</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Bell Company provided consulting services for $20,000 cash.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Increase = IDecrease = DNot Affected =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Pierce Company paid $40,000 cash to purchase land.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Increase = IDecrease = DNot Affected =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Perez Company paid $220,000 cash for salaries expense.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Increase = IDecrease = DNot Affected =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Jones Company paid $20,000 in cash dividends to its owners.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Indicate how each event affects the elements of financial statements. Use the following letters to record your answer in the box shown below each element. You do not need to enter dollar amounts. If an event increases one account and decreases another account equally within the same element, record I/D. If an event has no impact on the element, record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Increase = IDecrease = DNot Affected =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North Company issued a note to purchase a building.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Name the group that has the primary authority for establishing U.S. GAAP.</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Who are the three distinct types of participants in the market for business resources? Briefly describe the role of each group of participants.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What is meant by the term "stakeholders"?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What is meant by the term "global GAAP"? How does it impact U.S. companies? What body is responsible for setting global standards?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Briefly distinguish between financial accounting and managerial accounting.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Explain some of the similarities and differences between not-for-profit organizations and other types of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What financial statement elements are reported on a balance sheet?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From what three sources does a business obtain its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How does providing services for cash affect the accounting equation? Is it considered an asset source, asset use, or asset exchange transaction?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How does the payment of cash dividends to stockholders affect the accounting equation? Is it considered an asset source, asset use, or asset exchange transaction?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If total stockholder's equity is $150,000 and liabilities are $75,000, what are total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What is meant by the term stockholders' equity?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Give three examples of asset use transactions.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What does a company's statement of cash flows tell you about the company?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If a corporation issues common stock for $50,000 cash, in which section of the statement of cash flows will this transaction be reported?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Which financial statement reports revenue and expenses?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Name and briefly describe each of the four financial statements.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Define the term "accounting period." How does this term relate to the "matching concept" as it pertains to the income statement?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154)</w:t>
        <w:tab/>
      </w:r>
      <w:r>
        <w:rPr>
          <w:rFonts w:ascii="Times New Roman"/>
          <w:b w:val="false"/>
          <w:i w:val="false"/>
          <w:color w:val="000000"/>
          <w:sz w:val="24"/>
        </w:rPr>
        <w:t>Indicate whether each of the following statements about markets is true or false.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Financial resources can be provided to a business by consumers.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Resource owners are the businesses that transform resources into products that satisfy consumer desires.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Labor resources include both the physical and intellectual labor of a business's employees.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Businesses purchase their resources from resource owners.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Consumers are the main providers of resources in any market.</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Indicate whether each of the following statements about accounting information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Financial accounting is primarily intended to satisfy the information needs of internal stakeholders.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Managerial accounting information includes financial and nonfinancial information.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The accounting information intended to satisfy the needs of a company's employees is managerial accounting information.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GAAP requires that companies adhere to financial accounting standards.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Managerial accounting information is usually less detailed than financial accounting information.</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Indicate whether each of the following statements about liabilities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Liabilities are reported on the balance sheet.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The acquisition of a bank loan increases both assets and liabilities.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The accounting equation requires that liabilities be equal to 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The amount of a company's liabilities is equal to the difference between its assets and its stockholders’equity.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Liabilities are reported on the statement of cash flows of a business.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Indicate whether each of the following statements about retained earnings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A dividend paid to stockholders decreases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Issuing common stock for cash increases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The amount of net income for a period must equal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The purchase of a truck decreases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Net income increases retained earnings.</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Indicate whether each of the following statements about the types of transactions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An asset source transaction increases total assets and increases claims to assets.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The issuance of stock to owners for cash would be an example of an asset exchange transaction.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Purchasing equipment for cash is an example of an asset use transaction.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Paying a dividend to stockholders is an example of an asset use transaction.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Making a payment on a bank loan is an example of an asset exchange transaction.</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Indicate whether each of the following statements about financial statements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A cash dividend paid to stockholders is reported in the investing activities section of the statement of cash flows.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A cash dividend paid to stockholders is reported on the statement of changes in 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A cash dividend paid to stockholders is reported on the income statement.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The balance sheet reports the ending balances of permanent accounts as of the last day of the accounting period.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Changes in retained earnings during the accounting period are reported on the income statement.</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Indicate whether each of the following statements about equity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Expenses decrease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Stockholders' equity and liabilities can be viewed either as sources of assets or claims to assets of the business.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Retained earnings is increased by loans received from a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Dividends paid to stockholders decrease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Generally, assets are reported at the actual price paid for them when purchased regardless of subsequent changes in market value.</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Bates Company entered into the following transactions during its first year in business. Assume that all transactions involve the receipt or payment of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common stock to investors for $25,000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$18,000 from the local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services to customers for $28,000.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amounting to $21,400.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Purchased a plot of land costing $22,000.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Paid a dividend of $15,000 to its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Repaid $12,000 of the loan listed in item 2.</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Fill in the three column headings of the accounting equation in the first row of the table shown below.</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Show the effects of the above transactions on the accounting equation.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w:t>
      </w:r>
      <w:r>
        <w:rPr>
          <w:rFonts w:ascii="Times New Roman"/>
          <w:b w:val="false"/>
          <w:i w:val="false"/>
          <w:color w:val="000000"/>
          <w:sz w:val="24"/>
        </w:rPr>
        <w:t>________ = ________ + ________</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Event Number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Each of the following requirements is independent of the others.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Valdez Corporation has liabilities of $95,000 and stockholders’ equity of $115,000. What is the amount of Valdez's assets? ________</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Global Company has assets of $320,000 and liabilities of $95,000. What is the amount of Global's stockholders’ equity? ________</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Brown Company has assets of $90,000 and liabilities of $25,000. What is the amount of Brown's claims? ________</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The following business events occurred for Ringgold Company during Year 1, its first year in operation: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to investors for $45,000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$25,000 cash from the local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Provided services to its customers and received $32,000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expenses of $28,000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$22,000 cash for 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Paid dividend of $12,000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Repaid $10,000 of the loan listed in item 2</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Show the effects of the above transactions on the accounting equation, below. Include dollar amounts of increases and decreases. Enter "NA" for elements of the accounting equation that are not affected by the transaction. If one element of the accounting equation is affected by an increase and also by a decrease, enter each part on a separate line (i.e. asset exchange transaction where one asset increases and another asset decreases). (The effects of the first transaction is shown below.)</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After entering all the events, calculate the total amounts of assets, liabilities, and equity at the end of the year.</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1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Equity</w:t>
            </w: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45,000</w:t>
            </w: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7.</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Ramirez Company experienced the following events during Year 1:</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t>
      </w:r>
      <w:r>
        <w:rPr>
          <w:rFonts w:ascii="Times New Roman"/>
          <w:b w:val="false"/>
          <w:i w:val="false"/>
          <w:color w:val="000000"/>
          <w:sz w:val="24"/>
        </w:rPr>
        <w:t>Acquired $50,000 cash by issuing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w:t>
      </w:r>
      <w:r>
        <w:rPr>
          <w:rFonts w:ascii="Times New Roman"/>
          <w:b w:val="false"/>
          <w:i w:val="false"/>
          <w:color w:val="000000"/>
          <w:sz w:val="24"/>
        </w:rPr>
        <w:t>Borrowed $25,000 cash from a creditor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w:t>
      </w:r>
      <w:r>
        <w:rPr>
          <w:rFonts w:ascii="Times New Roman"/>
          <w:b w:val="false"/>
          <w:i w:val="false"/>
          <w:color w:val="000000"/>
          <w:sz w:val="24"/>
        </w:rPr>
        <w:t>Provided services to customers for $38,000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w:t>
      </w:r>
      <w:r>
        <w:rPr>
          <w:rFonts w:ascii="Times New Roman"/>
          <w:b w:val="false"/>
          <w:i w:val="false"/>
          <w:color w:val="000000"/>
          <w:sz w:val="24"/>
        </w:rPr>
        <w:t>Paid $32,000 cash for operating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w:t>
      </w:r>
      <w:r>
        <w:rPr>
          <w:rFonts w:ascii="Times New Roman"/>
          <w:b w:val="false"/>
          <w:i w:val="false"/>
          <w:color w:val="000000"/>
          <w:sz w:val="24"/>
        </w:rPr>
        <w:t>Paid a cash dividend of $2,500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w:t>
      </w:r>
      <w:r>
        <w:rPr>
          <w:rFonts w:ascii="Times New Roman"/>
          <w:b w:val="false"/>
          <w:i w:val="false"/>
          <w:color w:val="000000"/>
          <w:sz w:val="24"/>
        </w:rPr>
        <w:t>Purchased land with cash, $20,000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Show how each of these events affects the accounting equation. Enter "NA" for elements of the accounting equation that are not affected by the transaction. If one element of the accounting equation is affected by an increase and also by a decrease, enter each part on a separate line (i.e. asset exchange transaction where one asset increases and another asset decreases). (The effects of the first event are shown below.)</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Calculate the total amount of assets, liabilities, common stock, and retained earnings at the end of the period.</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15" w:hRule="atLeast"/>
        </w:trPr>
        <w:tc>
          <w:tcPr>
            <w:tcW w:w="147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233"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Assets</w:t>
            </w:r>
          </w:p>
        </w:tc>
        <w:tc>
          <w:tcPr>
            <w:tcW w:w="353"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2752"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353"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Stockholder's Equity</w:t>
            </w:r>
          </w:p>
        </w:tc>
      </w:tr>
      <w:tr>
        <w:trPr/>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350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23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50,000</w:t>
            </w: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50,000</w:t>
            </w: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At the beginning of Year 2, the accounting records of Grace Company included the accounts and balances shown on the first row of the table below. During Year 2, the following transactions occurred: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t>
      </w:r>
      <w:r>
        <w:rPr>
          <w:rFonts w:ascii="Times New Roman"/>
          <w:b w:val="false"/>
          <w:i w:val="false"/>
          <w:color w:val="000000"/>
          <w:sz w:val="24"/>
        </w:rPr>
        <w:t>Received $95,000 cash for providing services to customers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w:t>
      </w:r>
      <w:r>
        <w:rPr>
          <w:rFonts w:ascii="Times New Roman"/>
          <w:b w:val="false"/>
          <w:i w:val="false"/>
          <w:color w:val="000000"/>
          <w:sz w:val="24"/>
        </w:rPr>
        <w:t>Paid salaries expense, $50,000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w:t>
      </w:r>
      <w:r>
        <w:rPr>
          <w:rFonts w:ascii="Times New Roman"/>
          <w:b w:val="false"/>
          <w:i w:val="false"/>
          <w:color w:val="000000"/>
          <w:sz w:val="24"/>
        </w:rPr>
        <w:t>Purchased land for $12,000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w:t>
      </w:r>
      <w:r>
        <w:rPr>
          <w:rFonts w:ascii="Times New Roman"/>
          <w:b w:val="false"/>
          <w:i w:val="false"/>
          <w:color w:val="000000"/>
          <w:sz w:val="24"/>
        </w:rPr>
        <w:t>Paid $4,000 on note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w:t>
      </w:r>
      <w:r>
        <w:rPr>
          <w:rFonts w:ascii="Times New Roman"/>
          <w:b w:val="false"/>
          <w:i w:val="false"/>
          <w:color w:val="000000"/>
          <w:sz w:val="24"/>
        </w:rPr>
        <w:t>Paid operating expenses, $22,000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w:t>
      </w:r>
      <w:r>
        <w:rPr>
          <w:rFonts w:ascii="Times New Roman"/>
          <w:b w:val="false"/>
          <w:i w:val="false"/>
          <w:color w:val="000000"/>
          <w:sz w:val="24"/>
        </w:rPr>
        <w:t>Paid cash dividend, $2,500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Record the transactions in the appropriate accounts. Record the amounts of revenue, expense, and dividends in the retained earnings column. Enter 0 for items not affected. Provide appropriate titles for these accounts in the last column of the table. (The effects of the first event are shown below.)</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15" w:hRule="atLeast"/>
        </w:trPr>
        <w:tc>
          <w:tcPr>
            <w:tcW w:w="1873"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0" w:type="auto"/>
            <w:gridSpan w:val="2"/>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4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716"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4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548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Titles for RE</w:t>
            </w:r>
          </w:p>
        </w:tc>
      </w:tr>
      <w:tr>
        <w:trPr/>
        <w:tc>
          <w:tcPr>
            <w:tcW w:w="0" w:type="auto"/>
            <w:vMerge/>
            <w:tcBorders>
              <w:top w:val="nil"/>
            </w:tcBorders>
            <w:vAlign w:val="top"/>
          </w:tcPr>
          <w:p/>
        </w:tc>
        <w:tc>
          <w:tcPr>
            <w:tcW w:w="151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33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0" w:type="auto"/>
            <w:vMerge/>
            <w:tcBorders>
              <w:top w:val="nil"/>
            </w:tcBorders>
            <w:vAlign w:val="top"/>
          </w:tcPr>
          <w:p/>
        </w:tc>
        <w:tc>
          <w:tcPr>
            <w:tcW w:w="17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0" w:type="auto"/>
            <w:vMerge/>
            <w:tcBorders>
              <w:top w:val="nil"/>
            </w:tcBorders>
            <w:vAlign w:val="top"/>
          </w:tcPr>
          <w:p/>
        </w:tc>
        <w:tc>
          <w:tcPr>
            <w:tcW w:w="151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54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c>
          <w:tcPr>
            <w:tcW w:w="0" w:type="auto"/>
            <w:vMerge/>
            <w:tcBorders>
              <w:top w:val="nil"/>
            </w:tcBorders>
            <w:vAlign w:val="top"/>
          </w:tcPr>
          <w:p/>
        </w:tc>
      </w:tr>
      <w:tr>
        <w:trPr/>
        <w:tc>
          <w:tcPr>
            <w:tcW w:w="187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Beginning</w:t>
            </w:r>
          </w:p>
        </w:tc>
        <w:tc>
          <w:tcPr>
            <w:tcW w:w="151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29,000</w:t>
            </w:r>
          </w:p>
        </w:tc>
        <w:tc>
          <w:tcPr>
            <w:tcW w:w="133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18,000</w:t>
            </w: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33,000</w:t>
            </w: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10,000</w:t>
            </w:r>
          </w:p>
        </w:tc>
        <w:tc>
          <w:tcPr>
            <w:tcW w:w="5480" w:type="dxa"/>
            <w:tcBorders/>
            <w:tcMar>
              <w:top w:w="15" w:type="dxa"/>
              <w:left w:w="225" w:type="dxa"/>
              <w:bottom w:w="15" w:type="dxa"/>
              <w:right w:w="33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r>
        <w:trPr/>
        <w:tc>
          <w:tcPr>
            <w:tcW w:w="187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510" w:type="dxa"/>
            <w:tcBorders/>
            <w:tcMar>
              <w:top w:w="15" w:type="dxa"/>
              <w:left w:w="15" w:type="dxa"/>
              <w:bottom w:w="15" w:type="dxa"/>
              <w:right w:w="15" w:type="dxa"/>
            </w:tcMar>
            <w:vAlign w:val="top"/>
          </w:tcPr>
          <w:p/>
        </w:tc>
        <w:tc>
          <w:tcPr>
            <w:tcW w:w="1337" w:type="dxa"/>
            <w:tcBorders/>
            <w:tcMar>
              <w:top w:w="15" w:type="dxa"/>
              <w:left w:w="15" w:type="dxa"/>
              <w:bottom w:w="15" w:type="dxa"/>
              <w:right w:w="15" w:type="dxa"/>
            </w:tcMar>
            <w:vAlign w:val="top"/>
          </w:tcPr>
          <w:p/>
        </w:tc>
        <w:tc>
          <w:tcPr>
            <w:tcW w:w="540" w:type="dxa"/>
            <w:tcBorders/>
            <w:tcMar>
              <w:top w:w="15" w:type="dxa"/>
              <w:left w:w="15" w:type="dxa"/>
              <w:bottom w:w="15" w:type="dxa"/>
              <w:right w:w="15" w:type="dxa"/>
            </w:tcMar>
            <w:vAlign w:val="top"/>
          </w:tcPr>
          <w:p/>
        </w:tc>
        <w:tc>
          <w:tcPr>
            <w:tcW w:w="1716" w:type="dxa"/>
            <w:tcBorders/>
            <w:tcMar>
              <w:top w:w="15" w:type="dxa"/>
              <w:left w:w="15" w:type="dxa"/>
              <w:bottom w:w="15" w:type="dxa"/>
              <w:right w:w="525" w:type="dxa"/>
            </w:tcMar>
            <w:vAlign w:val="top"/>
          </w:tcPr>
          <w:p/>
        </w:tc>
        <w:tc>
          <w:tcPr>
            <w:tcW w:w="540" w:type="dxa"/>
            <w:tcBorders/>
            <w:tcMar>
              <w:top w:w="15" w:type="dxa"/>
              <w:left w:w="15" w:type="dxa"/>
              <w:bottom w:w="15" w:type="dxa"/>
              <w:right w:w="15" w:type="dxa"/>
            </w:tcMar>
            <w:vAlign w:val="top"/>
          </w:tcPr>
          <w:p/>
        </w:tc>
        <w:tc>
          <w:tcPr>
            <w:tcW w:w="1511" w:type="dxa"/>
            <w:tcBorders/>
            <w:tcMar>
              <w:top w:w="15" w:type="dxa"/>
              <w:left w:w="15" w:type="dxa"/>
              <w:bottom w:w="15" w:type="dxa"/>
              <w:right w:w="150" w:type="dxa"/>
            </w:tcMar>
            <w:vAlign w:val="top"/>
          </w:tcPr>
          <w:p/>
        </w:tc>
        <w:tc>
          <w:tcPr>
            <w:tcW w:w="540" w:type="dxa"/>
            <w:tcBorders/>
            <w:tcMar>
              <w:top w:w="15" w:type="dxa"/>
              <w:left w:w="15" w:type="dxa"/>
              <w:bottom w:w="15" w:type="dxa"/>
              <w:right w:w="15" w:type="dxa"/>
            </w:tcMar>
            <w:vAlign w:val="top"/>
          </w:tcPr>
          <w:p/>
        </w:tc>
        <w:tc>
          <w:tcPr>
            <w:tcW w:w="1553" w:type="dxa"/>
            <w:tcBorders/>
            <w:tcMar>
              <w:top w:w="15" w:type="dxa"/>
              <w:left w:w="15" w:type="dxa"/>
              <w:bottom w:w="15" w:type="dxa"/>
              <w:right w:w="225" w:type="dxa"/>
            </w:tcMar>
            <w:vAlign w:val="top"/>
          </w:tcPr>
          <w:p/>
        </w:tc>
        <w:tc>
          <w:tcPr>
            <w:tcW w:w="5480" w:type="dxa"/>
            <w:tcBorders/>
            <w:tcMar>
              <w:top w:w="15" w:type="dxa"/>
              <w:left w:w="15"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1.b) What is the amount of total assets as of December 31, Year 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2.c) What is the amount of total stockholders' equity as of December 31, Year 2?</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Montgomery Company experienced the following events during Year 1 (all were cash events):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t>
      </w:r>
      <w:r>
        <w:rPr>
          <w:rFonts w:ascii="Times New Roman"/>
          <w:b w:val="false"/>
          <w:i w:val="false"/>
          <w:color w:val="000000"/>
          <w:sz w:val="24"/>
        </w:rPr>
        <w:t>Issued a note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w:t>
      </w:r>
      <w:r>
        <w:rPr>
          <w:rFonts w:ascii="Times New Roman"/>
          <w:b w:val="false"/>
          <w:i w:val="false"/>
          <w:color w:val="000000"/>
          <w:sz w:val="24"/>
        </w:rPr>
        <w:t>Paid operating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w:t>
      </w:r>
      <w:r>
        <w:rPr>
          <w:rFonts w:ascii="Times New Roman"/>
          <w:b w:val="false"/>
          <w:i w:val="false"/>
          <w:color w:val="000000"/>
          <w:sz w:val="24"/>
        </w:rPr>
        <w:t>Issued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w:t>
      </w:r>
      <w:r>
        <w:rPr>
          <w:rFonts w:ascii="Times New Roman"/>
          <w:b w:val="false"/>
          <w:i w:val="false"/>
          <w:color w:val="000000"/>
          <w:sz w:val="24"/>
        </w:rPr>
        <w:t>Provided services to customers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w:t>
      </w:r>
      <w:r>
        <w:rPr>
          <w:rFonts w:ascii="Times New Roman"/>
          <w:b w:val="false"/>
          <w:i w:val="false"/>
          <w:color w:val="000000"/>
          <w:sz w:val="24"/>
        </w:rPr>
        <w:t>Repaid part of the note in event 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w:t>
      </w:r>
      <w:r>
        <w:rPr>
          <w:rFonts w:ascii="Times New Roman"/>
          <w:b w:val="false"/>
          <w:i w:val="false"/>
          <w:color w:val="000000"/>
          <w:sz w:val="24"/>
        </w:rPr>
        <w:t>Paid dividends to stockholders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Indicate how each of these events affects the accounting equation by writing the letter "I" for increase, the letter "D" for decrease, and "NA" for no effect under each of the elements of the accounting equation. Use only one item of entry in each column. (The effects of the first event are shown below.)</w:t>
      </w:r>
      <w:r>
        <w:rPr>
          <w:rFonts w:ascii="Times New Roman"/>
          <w:sz w:val="24"/>
        </w:rPr>
        <w:br/>
      </w:r>
      <w:r>
        <w:rPr>
          <w:rFonts w:ascii="Times New Roman"/>
          <w:sz w:val="24"/>
        </w:rPr>
      </w:r>
    </w:p>
    <w:tbl>
      <w:tblPr>
        <w:tblLayout w:type="autofit"/>
      </w:tblPr>
      <w:tr>
        <w:trPr>
          <w:trHeight w:val="15" w:hRule="atLeast"/>
        </w:trPr>
        <w:tc>
          <w:tcPr>
            <w:tcW w:w="16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2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Assets</w:t>
            </w:r>
          </w:p>
        </w:tc>
        <w:tc>
          <w:tcPr>
            <w:tcW w:w="4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26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4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Indicate how each of the following transactions affects assets by entering "+" for increase, "−" for decrease, or "+/− " if an event increases one asset account and decreases another asset account. Enter only one item for each answer.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________ 1) Issued stock to investors.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2) Borrowed cash from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3) Provided services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4) Paid operating 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5) Purchased land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6) Paid cash dividend to the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7) Repaid the bank loan.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Classify each of the following events as an asset source (designate as "AS"), asset use (designate as "AU"), asset exchange (designate as "AX"), or not an asset source (designate as "NA").</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1) Borrowed cash from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2) Issued stock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3) Purchased land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4) Performed services and collected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5) Paid cash for operating expense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6) Purchased equipment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7) Paid dividends to stockholders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________ 8) Repaid the bank loan with cash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Grimes Corporation reports the following cash transactions for the year ending December 31, Year 1, its first year of operation: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common stock for $35,000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Borrowed $25,000 from a local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Purchased land for $40,000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Provided services to clients for $38,000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Paid operating expenses of $30,500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Paid $2,000 cash dividends to stockholders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What are the total assets for Grimes Corporation at December 31, Year 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Prepare an income statement for Year 1.</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Young Company reported the following balance sheet for the end of Year 1:</w:t>
      </w:r>
      <w:r>
        <w:rPr>
          <w:rFonts w:ascii="Times New Roman"/>
          <w:sz w:val="24"/>
        </w:rPr>
        <w:br/>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Young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2</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2064" w:type="dxa"/>
            <w:tcBorders/>
            <w:tcMar>
              <w:top w:w="15" w:type="dxa"/>
              <w:left w:w="15" w:type="dxa"/>
              <w:bottom w:w="15" w:type="dxa"/>
              <w:right w:w="75" w:type="dxa"/>
            </w:tcMar>
            <w:vAlign w:val="top"/>
          </w:tcPr>
          <w:p/>
        </w:tc>
      </w:tr>
      <w:tr>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206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$58,800</w:t>
            </w: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25,500</w:t>
            </w:r>
          </w:p>
        </w:tc>
      </w:tr>
      <w:tr>
        <w:trPr>
          <w:trHeight w:val="120"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2064"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$84,300</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064" w:type="dxa"/>
            <w:tcBorders/>
            <w:tcMar>
              <w:top w:w="15" w:type="dxa"/>
              <w:left w:w="15" w:type="dxa"/>
              <w:bottom w:w="15" w:type="dxa"/>
              <w:right w:w="75" w:type="dxa"/>
            </w:tcMar>
            <w:vAlign w:val="top"/>
          </w:tcP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$18,000</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2064" w:type="dxa"/>
            <w:tcBorders/>
            <w:tcMar>
              <w:top w:w="15" w:type="dxa"/>
              <w:left w:w="15" w:type="dxa"/>
              <w:bottom w:w="15" w:type="dxa"/>
              <w:right w:w="75" w:type="dxa"/>
            </w:tcMar>
            <w:vAlign w:val="top"/>
          </w:tcPr>
          <w:p/>
        </w:tc>
      </w:tr>
      <w:tr>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06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16,300</w:t>
            </w:r>
          </w:p>
        </w:tc>
      </w:tr>
      <w:tr>
        <w:trPr>
          <w:trHeight w:val="15"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66,300</w:t>
            </w:r>
          </w:p>
        </w:tc>
      </w:tr>
      <w:tr>
        <w:trPr>
          <w:trHeight w:val="120"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2064"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$84,300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During Year 2, Young reported the following transactions: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b w:val="false"/>
          <w:i w:val="false"/>
          <w:color w:val="000000"/>
          <w:sz w:val="24"/>
        </w:rPr>
        <w:t>Repaid $9,000 to a local bank on a note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b w:val="false"/>
          <w:i w:val="false"/>
          <w:color w:val="000000"/>
          <w:sz w:val="24"/>
        </w:rPr>
        <w:t>Provided services to clients for $27,400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b w:val="false"/>
          <w:i w:val="false"/>
          <w:color w:val="000000"/>
          <w:sz w:val="24"/>
        </w:rPr>
        <w:t>Paid operating expenses of $20,200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 </w:t>
      </w:r>
      <w:r>
        <w:rPr>
          <w:rFonts w:ascii="Times New Roman"/>
          <w:b w:val="false"/>
          <w:i w:val="false"/>
          <w:color w:val="000000"/>
          <w:sz w:val="24"/>
        </w:rPr>
        <w:t>Paid $4,500 cash dividends to stockholders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Prepare Young Company's balance sheet as of December 31, Year 2.</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Use the following information to prepare an income statement for Penelope Company for the period ending December 31, Year 1. All transactions were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Received revenue from services provided to customers, $30,500.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Paid $19,000 cash for 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Issued $16,000 of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Paid dividends to stockholders, $3,000.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Paid operating expenses, $25,400.</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The following events are for Holiday Travel Services for Year 1, the first year of operations. Assume that all transactions involve the receipt or payment of cash.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The business acquired $50,000 from stock issued to owners.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Creditors loaned the company $27,500.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The company provided services to its customers and received $75,400.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The company paid expenses amounting to $63,250.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The company purchased land for $25,000.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The company paid a dividend of $5,500 to its owners.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Show the effects of the above transactions on the accounting equation. (Start by using appropriate element and account headings). For those events that affect retained earnings, provide the appropriate account titles in a separate column. Enter a "0" if a transaction does not affect a given account.</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225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0" w:type="auto"/>
            <w:gridSpan w:val="3"/>
            <w:tcBorders/>
            <w:tcMar>
              <w:top w:w="15" w:type="dxa"/>
              <w:left w:w="15" w:type="dxa"/>
              <w:bottom w:w="15" w:type="dxa"/>
              <w:right w:w="15" w:type="dxa"/>
            </w:tcMar>
            <w:vAlign w:val="top"/>
          </w:tcPr>
          <w:p/>
        </w:tc>
        <w:tc>
          <w:tcPr>
            <w:tcW w:w="46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1905" w:type="dxa"/>
            <w:tcBorders/>
            <w:tcMar>
              <w:top w:w="15" w:type="dxa"/>
              <w:left w:w="15" w:type="dxa"/>
              <w:bottom w:w="15" w:type="dxa"/>
              <w:right w:w="15" w:type="dxa"/>
            </w:tcMar>
            <w:vAlign w:val="top"/>
          </w:tcPr>
          <w:p/>
        </w:tc>
        <w:tc>
          <w:tcPr>
            <w:tcW w:w="46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0" w:type="auto"/>
            <w:gridSpan w:val="3"/>
            <w:tcBorders/>
            <w:tcMar>
              <w:top w:w="15" w:type="dxa"/>
              <w:left w:w="15" w:type="dxa"/>
              <w:bottom w:w="15" w:type="dxa"/>
              <w:right w:w="15" w:type="dxa"/>
            </w:tcMar>
            <w:vAlign w:val="top"/>
          </w:tcPr>
          <w:p/>
        </w:tc>
        <w:tc>
          <w:tcPr>
            <w:tcW w:w="276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Titles for RE</w:t>
            </w:r>
          </w:p>
        </w:tc>
      </w:tr>
      <w:tr>
        <w:trPr/>
        <w:tc>
          <w:tcPr>
            <w:tcW w:w="0" w:type="auto"/>
            <w:vMerge/>
            <w:tcBorders>
              <w:top w:val="nil"/>
            </w:tcBorders>
            <w:vAlign w:val="top"/>
          </w:tcPr>
          <w:p/>
        </w:tc>
        <w:tc>
          <w:tcPr>
            <w:tcW w:w="1564" w:type="dxa"/>
            <w:tcBorders/>
            <w:tcMar>
              <w:top w:w="15" w:type="dxa"/>
              <w:left w:w="15" w:type="dxa"/>
              <w:bottom w:w="15" w:type="dxa"/>
              <w:right w:w="15" w:type="dxa"/>
            </w:tcMar>
            <w:vAlign w:val="top"/>
          </w:tcPr>
          <w:p/>
        </w:tc>
        <w:tc>
          <w:tcPr>
            <w:tcW w:w="44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464" w:type="dxa"/>
            <w:tcBorders/>
            <w:tcMar>
              <w:top w:w="15" w:type="dxa"/>
              <w:left w:w="15" w:type="dxa"/>
              <w:bottom w:w="15" w:type="dxa"/>
              <w:right w:w="15" w:type="dxa"/>
            </w:tcMar>
            <w:vAlign w:val="top"/>
          </w:tcPr>
          <w:p/>
        </w:tc>
        <w:tc>
          <w:tcPr>
            <w:tcW w:w="46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05" w:type="dxa"/>
            <w:tcBorders/>
            <w:tcMar>
              <w:top w:w="15" w:type="dxa"/>
              <w:left w:w="15" w:type="dxa"/>
              <w:bottom w:w="15" w:type="dxa"/>
              <w:right w:w="15" w:type="dxa"/>
            </w:tcMar>
            <w:vAlign w:val="top"/>
          </w:tcPr>
          <w:p/>
        </w:tc>
        <w:tc>
          <w:tcPr>
            <w:tcW w:w="46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404" w:type="dxa"/>
            <w:tcBorders/>
            <w:tcMar>
              <w:top w:w="15" w:type="dxa"/>
              <w:left w:w="15" w:type="dxa"/>
              <w:bottom w:w="15" w:type="dxa"/>
              <w:right w:w="15" w:type="dxa"/>
            </w:tcMar>
            <w:vAlign w:val="top"/>
          </w:tcPr>
          <w:p/>
        </w:tc>
        <w:tc>
          <w:tcPr>
            <w:tcW w:w="46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604" w:type="dxa"/>
            <w:tcBorders/>
            <w:tcMar>
              <w:top w:w="15" w:type="dxa"/>
              <w:left w:w="15" w:type="dxa"/>
              <w:bottom w:w="15" w:type="dxa"/>
              <w:right w:w="15" w:type="dxa"/>
            </w:tcMar>
            <w:vAlign w:val="top"/>
          </w:tcPr>
          <w:p/>
        </w:tc>
        <w:tc>
          <w:tcPr>
            <w:tcW w:w="0" w:type="auto"/>
            <w:vMerge/>
            <w:tcBorders>
              <w:top w:val="nil"/>
            </w:tcBorders>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564" w:type="dxa"/>
            <w:tcBorders/>
            <w:tcMar>
              <w:top w:w="15" w:type="dxa"/>
              <w:left w:w="15" w:type="dxa"/>
              <w:bottom w:w="15" w:type="dxa"/>
              <w:right w:w="330" w:type="dxa"/>
            </w:tcMar>
            <w:vAlign w:val="top"/>
          </w:tcPr>
          <w:p/>
        </w:tc>
        <w:tc>
          <w:tcPr>
            <w:tcW w:w="440" w:type="dxa"/>
            <w:tcBorders/>
            <w:tcMar>
              <w:top w:w="15" w:type="dxa"/>
              <w:left w:w="15" w:type="dxa"/>
              <w:bottom w:w="15" w:type="dxa"/>
              <w:right w:w="15"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0"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564" w:type="dxa"/>
            <w:tcBorders/>
            <w:tcMar>
              <w:top w:w="15" w:type="dxa"/>
              <w:left w:w="15" w:type="dxa"/>
              <w:bottom w:w="15" w:type="dxa"/>
              <w:right w:w="330" w:type="dxa"/>
            </w:tcMar>
            <w:vAlign w:val="top"/>
          </w:tcPr>
          <w:p/>
        </w:tc>
        <w:tc>
          <w:tcPr>
            <w:tcW w:w="440" w:type="dxa"/>
            <w:tcBorders/>
            <w:tcMar>
              <w:top w:w="15" w:type="dxa"/>
              <w:left w:w="15" w:type="dxa"/>
              <w:bottom w:w="15" w:type="dxa"/>
              <w:right w:w="330"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0"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564" w:type="dxa"/>
            <w:tcBorders/>
            <w:tcMar>
              <w:top w:w="15" w:type="dxa"/>
              <w:left w:w="15" w:type="dxa"/>
              <w:bottom w:w="15" w:type="dxa"/>
              <w:right w:w="330" w:type="dxa"/>
            </w:tcMar>
            <w:vAlign w:val="top"/>
          </w:tcPr>
          <w:p/>
        </w:tc>
        <w:tc>
          <w:tcPr>
            <w:tcW w:w="440" w:type="dxa"/>
            <w:tcBorders/>
            <w:tcMar>
              <w:top w:w="15" w:type="dxa"/>
              <w:left w:w="15" w:type="dxa"/>
              <w:bottom w:w="15" w:type="dxa"/>
              <w:right w:w="330"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564" w:type="dxa"/>
            <w:tcBorders/>
            <w:tcMar>
              <w:top w:w="15" w:type="dxa"/>
              <w:left w:w="15" w:type="dxa"/>
              <w:bottom w:w="15" w:type="dxa"/>
              <w:right w:w="285" w:type="dxa"/>
            </w:tcMar>
            <w:vAlign w:val="top"/>
          </w:tcPr>
          <w:p/>
        </w:tc>
        <w:tc>
          <w:tcPr>
            <w:tcW w:w="440" w:type="dxa"/>
            <w:tcBorders/>
            <w:tcMar>
              <w:top w:w="15" w:type="dxa"/>
              <w:left w:w="15" w:type="dxa"/>
              <w:bottom w:w="15" w:type="dxa"/>
              <w:right w:w="285"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15" w:type="dxa"/>
            </w:tcMar>
            <w:vAlign w:val="top"/>
          </w:tcPr>
          <w:p/>
        </w:tc>
        <w:tc>
          <w:tcPr>
            <w:tcW w:w="2760" w:type="dxa"/>
            <w:tcBorders/>
            <w:tcMar>
              <w:top w:w="15" w:type="dxa"/>
              <w:left w:w="450" w:type="dxa"/>
              <w:bottom w:w="15" w:type="dxa"/>
              <w:right w:w="15"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564" w:type="dxa"/>
            <w:tcBorders/>
            <w:tcMar>
              <w:top w:w="15" w:type="dxa"/>
              <w:left w:w="15" w:type="dxa"/>
              <w:bottom w:w="15" w:type="dxa"/>
              <w:right w:w="285" w:type="dxa"/>
            </w:tcMar>
            <w:vAlign w:val="top"/>
          </w:tcPr>
          <w:p/>
        </w:tc>
        <w:tc>
          <w:tcPr>
            <w:tcW w:w="440" w:type="dxa"/>
            <w:tcBorders/>
            <w:tcMar>
              <w:top w:w="15" w:type="dxa"/>
              <w:left w:w="15" w:type="dxa"/>
              <w:bottom w:w="15" w:type="dxa"/>
              <w:right w:w="285"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0"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564" w:type="dxa"/>
            <w:tcBorders/>
            <w:tcMar>
              <w:top w:w="15" w:type="dxa"/>
              <w:left w:w="15" w:type="dxa"/>
              <w:bottom w:w="15" w:type="dxa"/>
              <w:right w:w="285" w:type="dxa"/>
            </w:tcMar>
            <w:vAlign w:val="top"/>
          </w:tcPr>
          <w:p/>
        </w:tc>
        <w:tc>
          <w:tcPr>
            <w:tcW w:w="440" w:type="dxa"/>
            <w:tcBorders/>
            <w:tcMar>
              <w:top w:w="15" w:type="dxa"/>
              <w:left w:w="15" w:type="dxa"/>
              <w:bottom w:w="15" w:type="dxa"/>
              <w:right w:w="285"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 w:type="dxa"/>
            </w:tcMar>
            <w:vAlign w:val="top"/>
          </w:tcPr>
          <w:p/>
        </w:tc>
      </w:tr>
      <w:tr>
        <w:trPr/>
        <w:tc>
          <w:tcPr>
            <w:tcW w:w="225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1564" w:type="dxa"/>
            <w:tcBorders/>
            <w:tcMar>
              <w:top w:w="15" w:type="dxa"/>
              <w:left w:w="15" w:type="dxa"/>
              <w:bottom w:w="15" w:type="dxa"/>
              <w:right w:w="330" w:type="dxa"/>
            </w:tcMar>
            <w:vAlign w:val="top"/>
          </w:tcPr>
          <w:p/>
        </w:tc>
        <w:tc>
          <w:tcPr>
            <w:tcW w:w="440" w:type="dxa"/>
            <w:tcBorders/>
            <w:tcMar>
              <w:top w:w="15" w:type="dxa"/>
              <w:left w:w="15" w:type="dxa"/>
              <w:bottom w:w="15" w:type="dxa"/>
              <w:right w:w="330" w:type="dxa"/>
            </w:tcMar>
            <w:vAlign w:val="top"/>
          </w:tcPr>
          <w:p/>
        </w:tc>
        <w:tc>
          <w:tcPr>
            <w:tcW w:w="1464" w:type="dxa"/>
            <w:tcBorders/>
            <w:tcMar>
              <w:top w:w="15" w:type="dxa"/>
              <w:left w:w="15" w:type="dxa"/>
              <w:bottom w:w="15" w:type="dxa"/>
              <w:right w:w="255" w:type="dxa"/>
            </w:tcMar>
            <w:vAlign w:val="top"/>
          </w:tcPr>
          <w:p/>
        </w:tc>
        <w:tc>
          <w:tcPr>
            <w:tcW w:w="468" w:type="dxa"/>
            <w:tcBorders/>
            <w:tcMar>
              <w:top w:w="15" w:type="dxa"/>
              <w:left w:w="15" w:type="dxa"/>
              <w:bottom w:w="15" w:type="dxa"/>
              <w:right w:w="15" w:type="dxa"/>
            </w:tcMar>
            <w:vAlign w:val="top"/>
          </w:tcPr>
          <w:p/>
        </w:tc>
        <w:tc>
          <w:tcPr>
            <w:tcW w:w="1905" w:type="dxa"/>
            <w:tcBorders/>
            <w:tcMar>
              <w:top w:w="15" w:type="dxa"/>
              <w:left w:w="15" w:type="dxa"/>
              <w:bottom w:w="15" w:type="dxa"/>
              <w:right w:w="375" w:type="dxa"/>
            </w:tcMar>
            <w:vAlign w:val="top"/>
          </w:tcPr>
          <w:p/>
        </w:tc>
        <w:tc>
          <w:tcPr>
            <w:tcW w:w="468" w:type="dxa"/>
            <w:tcBorders/>
            <w:tcMar>
              <w:top w:w="15" w:type="dxa"/>
              <w:left w:w="15" w:type="dxa"/>
              <w:bottom w:w="15" w:type="dxa"/>
              <w:right w:w="15" w:type="dxa"/>
            </w:tcMar>
            <w:vAlign w:val="top"/>
          </w:tcPr>
          <w:p/>
        </w:tc>
        <w:tc>
          <w:tcPr>
            <w:tcW w:w="1404" w:type="dxa"/>
            <w:tcBorders/>
            <w:tcMar>
              <w:top w:w="15" w:type="dxa"/>
              <w:left w:w="15" w:type="dxa"/>
              <w:bottom w:w="15" w:type="dxa"/>
              <w:right w:w="210" w:type="dxa"/>
            </w:tcMar>
            <w:vAlign w:val="top"/>
          </w:tcPr>
          <w:p/>
        </w:tc>
        <w:tc>
          <w:tcPr>
            <w:tcW w:w="468" w:type="dxa"/>
            <w:tcBorders/>
            <w:tcMar>
              <w:top w:w="15" w:type="dxa"/>
              <w:left w:w="15" w:type="dxa"/>
              <w:bottom w:w="15" w:type="dxa"/>
              <w:right w:w="15" w:type="dxa"/>
            </w:tcMar>
            <w:vAlign w:val="top"/>
          </w:tcPr>
          <w:p/>
        </w:tc>
        <w:tc>
          <w:tcPr>
            <w:tcW w:w="1604" w:type="dxa"/>
            <w:tcBorders/>
            <w:tcMar>
              <w:top w:w="15" w:type="dxa"/>
              <w:left w:w="15" w:type="dxa"/>
              <w:bottom w:w="15" w:type="dxa"/>
              <w:right w:w="360" w:type="dxa"/>
            </w:tcMar>
            <w:vAlign w:val="top"/>
          </w:tcPr>
          <w:p/>
        </w:tc>
        <w:tc>
          <w:tcPr>
            <w:tcW w:w="2760" w:type="dxa"/>
            <w:tcBorders/>
            <w:tcMar>
              <w:top w:w="15" w:type="dxa"/>
              <w:left w:w="450"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1.b) Prepare an income statement and balance sheet for and as of the end of Year 1.</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The following transactions apply to Wilson Fitness Center for Year 1.</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Started the business by issuing $48,000 of common stock for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Provided services to clients and received $65,500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Borrowed $10,500 from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Paid $8,500 for rent of equipment.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Purchased land for $15,000.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Paid $46,600 of salary expense.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Cash dividends of $4,000 were paid to the stockholders.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What are the total assets of the business at the end of Year 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Prepare a statement of cash flows for Year 1.</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The following is a partial set of financial statements prepared for the company's first year of operations. All transactions were for cash.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Fill in the missing information by determining the amounts represented by letters a through d.</w:t>
      </w:r>
      <w:r>
        <w:rPr>
          <w:rFonts w:ascii="Times New Roman"/>
          <w:sz w:val="24"/>
        </w:rPr>
        <w:br/>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3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a</w:t>
            </w:r>
          </w:p>
        </w:tc>
      </w:tr>
      <w:tr>
        <w:trPr>
          <w:trHeight w:val="15" w:hRule="atLeast"/>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Expense</w:t>
            </w:r>
          </w:p>
        </w:tc>
        <w:tc>
          <w:tcPr>
            <w:tcW w:w="13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6,200</w:t>
            </w:r>
          </w:p>
        </w:tc>
      </w:tr>
      <w:tr>
        <w:trPr>
          <w:trHeight w:val="30" w:hRule="atLeast"/>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36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b</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Changes in Stockholders' Equity</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common stock</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Issuance of common stock</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11,000</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common stock</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11,000</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retained earnings</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3,500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retained earnings</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c</w:t>
            </w:r>
          </w:p>
        </w:tc>
      </w:tr>
      <w:tr>
        <w:trPr>
          <w:trHeight w:val="30"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322" w:type="dxa"/>
            <w:tcBorders>
              <w:bottom w:val="double" w:color="000000" w:sz="5"/>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d</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The following is a partial set of financial statements prepared for the company's first year of operations. All transactions were for cash.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Fill in the blanks indicated by the alphabetic letters in the following financial statements.</w:t>
      </w:r>
      <w:r>
        <w:rPr>
          <w:rFonts w:ascii="Times New Roman"/>
          <w:sz w:val="24"/>
        </w:rPr>
        <w:br/>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1880"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$ 44,000</w:t>
            </w:r>
          </w:p>
        </w:tc>
      </w:tr>
      <w:tr>
        <w:trPr>
          <w:trHeight w:val="15" w:hRule="atLeast"/>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880"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a</w:t>
            </w:r>
          </w:p>
        </w:tc>
      </w:tr>
      <w:tr>
        <w:trPr>
          <w:trHeight w:val="120" w:hRule="atLeast"/>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880"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b</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Changes in Stockholders' Equity</w:t>
            </w:r>
          </w:p>
        </w:tc>
      </w:tr>
      <w:tr>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common stock</w:t>
            </w:r>
          </w:p>
        </w:tc>
        <w:tc>
          <w:tcPr>
            <w:tcW w:w="192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w:t>
            </w:r>
          </w:p>
        </w:tc>
      </w:tr>
      <w:tr>
        <w:trPr>
          <w:trHeight w:val="15" w:hRule="atLeast"/>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Common stock issued</w:t>
            </w:r>
          </w:p>
        </w:tc>
        <w:tc>
          <w:tcPr>
            <w:tcW w:w="19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r>
      <w:tr>
        <w:trPr>
          <w:trHeight w:val="15" w:hRule="atLeast"/>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common stock</w:t>
            </w:r>
          </w:p>
        </w:tc>
        <w:tc>
          <w:tcPr>
            <w:tcW w:w="19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w:t>
            </w:r>
          </w:p>
        </w:tc>
      </w:tr>
      <w:tr>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retained earnings</w:t>
            </w:r>
          </w:p>
        </w:tc>
        <w:tc>
          <w:tcPr>
            <w:tcW w:w="192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w:t>
            </w:r>
          </w:p>
        </w:tc>
      </w:tr>
      <w:tr>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192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c</w:t>
            </w:r>
          </w:p>
        </w:tc>
      </w:tr>
      <w:tr>
        <w:trPr>
          <w:trHeight w:val="15" w:hRule="atLeast"/>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19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d</w:t>
            </w:r>
          </w:p>
        </w:tc>
      </w:tr>
      <w:tr>
        <w:trPr>
          <w:trHeight w:val="15" w:hRule="atLeast"/>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retained earnings</w:t>
            </w:r>
          </w:p>
        </w:tc>
        <w:tc>
          <w:tcPr>
            <w:tcW w:w="19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16,000</w:t>
            </w:r>
          </w:p>
        </w:tc>
      </w:tr>
      <w:tr>
        <w:trPr>
          <w:trHeight w:val="120" w:hRule="atLeast"/>
        </w:trPr>
        <w:tc>
          <w:tcPr>
            <w:tcW w:w="68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92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e</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2061" w:type="dxa"/>
            <w:tcBorders/>
            <w:tcMar>
              <w:top w:w="15" w:type="dxa"/>
              <w:left w:w="15" w:type="dxa"/>
              <w:bottom w:w="15" w:type="dxa"/>
              <w:right w:w="15" w:type="dxa"/>
            </w:tcMar>
            <w:vAlign w:val="top"/>
          </w:tcPr>
          <w:p/>
        </w:tc>
      </w:tr>
      <w:tr>
        <w:trPr/>
        <w:tc>
          <w:tcPr>
            <w:tcW w:w="91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2061"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f</w:t>
            </w:r>
          </w:p>
        </w:tc>
      </w:tr>
      <w:tr>
        <w:trPr>
          <w:trHeight w:val="15" w:hRule="atLeast"/>
        </w:trPr>
        <w:tc>
          <w:tcPr>
            <w:tcW w:w="91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2061"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20,000</w:t>
            </w:r>
          </w:p>
        </w:tc>
      </w:tr>
      <w:tr>
        <w:trPr>
          <w:trHeight w:val="120" w:hRule="atLeast"/>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2061"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$ 120,000</w:t>
            </w:r>
          </w:p>
        </w:tc>
      </w:tr>
      <w:tr>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061"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g</w:t>
            </w:r>
          </w:p>
        </w:tc>
      </w:tr>
      <w:tr>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2061" w:type="dxa"/>
            <w:tcBorders/>
            <w:tcMar>
              <w:top w:w="15" w:type="dxa"/>
              <w:left w:w="15" w:type="dxa"/>
              <w:bottom w:w="15" w:type="dxa"/>
              <w:right w:w="15" w:type="dxa"/>
            </w:tcMar>
            <w:vAlign w:val="top"/>
          </w:tcPr>
          <w:p/>
        </w:tc>
      </w:tr>
      <w:tr>
        <w:trPr/>
        <w:tc>
          <w:tcPr>
            <w:tcW w:w="91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061"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80,000</w:t>
            </w:r>
          </w:p>
        </w:tc>
      </w:tr>
      <w:tr>
        <w:trPr>
          <w:trHeight w:val="15" w:hRule="atLeast"/>
        </w:trPr>
        <w:tc>
          <w:tcPr>
            <w:tcW w:w="91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2061"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h</w:t>
            </w:r>
          </w:p>
        </w:tc>
      </w:tr>
      <w:tr>
        <w:trPr>
          <w:trHeight w:val="15" w:hRule="atLeast"/>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2061"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i</w:t>
            </w:r>
          </w:p>
        </w:tc>
      </w:tr>
      <w:tr>
        <w:trPr>
          <w:trHeight w:val="120" w:hRule="atLeast"/>
        </w:trPr>
        <w:tc>
          <w:tcPr>
            <w:tcW w:w="91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2061"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$ 120,000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Cash Flows</w:t>
            </w:r>
          </w:p>
        </w:tc>
      </w:tr>
      <w:tr>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operating activities</w:t>
            </w:r>
          </w:p>
        </w:tc>
        <w:tc>
          <w:tcPr>
            <w:tcW w:w="2371" w:type="dxa"/>
            <w:tcBorders/>
            <w:tcMar>
              <w:top w:w="15" w:type="dxa"/>
              <w:left w:w="15" w:type="dxa"/>
              <w:bottom w:w="15" w:type="dxa"/>
              <w:right w:w="15" w:type="dxa"/>
            </w:tcMar>
            <w:vAlign w:val="top"/>
          </w:tcPr>
          <w:p/>
        </w:tc>
      </w:tr>
      <w:tr>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revenue</w:t>
            </w:r>
          </w:p>
        </w:tc>
        <w:tc>
          <w:tcPr>
            <w:tcW w:w="237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$ 44,000</w:t>
            </w:r>
          </w:p>
        </w:tc>
      </w:tr>
      <w:tr>
        <w:trPr>
          <w:trHeight w:val="15" w:hRule="atLeast"/>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payment for expense</w:t>
            </w:r>
          </w:p>
        </w:tc>
        <w:tc>
          <w:tcPr>
            <w:tcW w:w="2371"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j</w:t>
            </w:r>
          </w:p>
        </w:tc>
      </w:tr>
      <w:tr>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operating activities</w:t>
            </w:r>
          </w:p>
        </w:tc>
        <w:tc>
          <w:tcPr>
            <w:tcW w:w="237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k</w:t>
            </w:r>
          </w:p>
        </w:tc>
      </w:tr>
      <w:tr>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for investing activities</w:t>
            </w:r>
          </w:p>
        </w:tc>
        <w:tc>
          <w:tcPr>
            <w:tcW w:w="2371" w:type="dxa"/>
            <w:tcBorders/>
            <w:tcMar>
              <w:top w:w="15" w:type="dxa"/>
              <w:left w:w="15" w:type="dxa"/>
              <w:bottom w:w="15" w:type="dxa"/>
              <w:right w:w="15" w:type="dxa"/>
            </w:tcMar>
            <w:vAlign w:val="top"/>
          </w:tcPr>
          <w:p/>
        </w:tc>
      </w:tr>
      <w:tr>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payment for land</w:t>
            </w:r>
          </w:p>
        </w:tc>
        <w:tc>
          <w:tcPr>
            <w:tcW w:w="2371"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r>
      <w:tr>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financing activities</w:t>
            </w:r>
          </w:p>
        </w:tc>
        <w:tc>
          <w:tcPr>
            <w:tcW w:w="2371" w:type="dxa"/>
            <w:tcBorders/>
            <w:tcMar>
              <w:top w:w="15" w:type="dxa"/>
              <w:left w:w="15" w:type="dxa"/>
              <w:bottom w:w="15" w:type="dxa"/>
              <w:right w:w="105" w:type="dxa"/>
            </w:tcMar>
            <w:vAlign w:val="top"/>
          </w:tcPr>
          <w:p/>
        </w:tc>
      </w:tr>
      <w:tr>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loan</w:t>
            </w:r>
          </w:p>
        </w:tc>
        <w:tc>
          <w:tcPr>
            <w:tcW w:w="237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l</w:t>
            </w:r>
          </w:p>
        </w:tc>
      </w:tr>
      <w:tr>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stock issue</w:t>
            </w:r>
          </w:p>
        </w:tc>
        <w:tc>
          <w:tcPr>
            <w:tcW w:w="237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80,000</w:t>
            </w:r>
          </w:p>
        </w:tc>
      </w:tr>
      <w:tr>
        <w:trPr>
          <w:trHeight w:val="15" w:hRule="atLeast"/>
        </w:trPr>
        <w:tc>
          <w:tcPr>
            <w:tcW w:w="1002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dividend paid to owners</w:t>
            </w:r>
          </w:p>
        </w:tc>
        <w:tc>
          <w:tcPr>
            <w:tcW w:w="2371"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(12,000)</w:t>
            </w:r>
          </w:p>
        </w:tc>
      </w:tr>
      <w:tr>
        <w:trPr>
          <w:trHeight w:val="15" w:hRule="atLeast"/>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financing activities</w:t>
            </w:r>
          </w:p>
        </w:tc>
        <w:tc>
          <w:tcPr>
            <w:tcW w:w="2371"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92,000</w:t>
            </w:r>
          </w:p>
        </w:tc>
      </w:tr>
      <w:tr>
        <w:trPr>
          <w:trHeight w:val="120" w:hRule="atLeast"/>
        </w:trPr>
        <w:tc>
          <w:tcPr>
            <w:tcW w:w="1002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increase in cash</w:t>
            </w:r>
          </w:p>
        </w:tc>
        <w:tc>
          <w:tcPr>
            <w:tcW w:w="2371"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$ 100,000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The following transactions apply to the Garber Corporation for Year 1, its first year in business.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Issued stock to investors, $48,000.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The company borrowed $42,000 cash from the bank.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3.3) Services were provided to customers and $50,000 cash was received.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4.4) The company acquired land for $44,000.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5.5) The company paid $34,000 rent for the building where it does its business.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6.6) The company paid $3,200 for supplies that were used during the period.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7.7) The company sold the land acquired in item 5 for $44,000.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8.8) A dividend of $1,000 was paid to the owners.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9.9) Repaid $20,000 of the loan described in item 2.</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Prepare an income statement, statement of changes in equity, and balance sheet for Year 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Prepare a statement of cash flows for Year 1.</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Rosemont Company began operations on January 1, Year 1, and on that date issued stock for $60,000 cash. In addition, Rosemont borrowed $50,000 cash from the local bank. The company provided services to its customers during Year 1 and received $35,000. It purchased land for $70,000. During the year, it paid $10,000 cash for salaries. Stockholders were paid cash dividends of $8,000 during the year.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List the transactions from the information above (for example, issued common stock for $60,000) and indicate in which section of the statement of cash flows each transaction would be reported.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What would the amount be for net cash flows from operating activities?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What would be the end-of-year balance for the cash account?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What would be the amount of the total assets for the Rosemont Company at the end of Year 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What would be the end-of-year balance for the Retained Earnings account?</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The Campbell Company began operations on January 1, Year 1 and on that date issued $60,000 of common stock for cash. In addition, the company borrowed $40,000 from the bank. It provided services to its customers during Year 1 and received $72,000 cash. During the year, it paid $80,000 cash for land, $50,000 for salaries, and $10,000 in cash dividends to the owners.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1.1) Show the effects of the above transactions on the accounting equation. (Start by using appropriate element and account headings). Enter a "0" if a transaction does not affect a given account.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2.2) Prepare an income statement for the Year 1 accounting period.</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Pinehurst Company was formed in Year 1 and experienced the following accounting events during the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t>
      </w:r>
      <w:r>
        <w:rPr>
          <w:rFonts w:ascii="Times New Roman"/>
          <w:b w:val="false"/>
          <w:i w:val="false"/>
          <w:color w:val="000000"/>
          <w:sz w:val="24"/>
        </w:rPr>
        <w:t>Issued common stock for $15,000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w:t>
      </w:r>
      <w:r>
        <w:rPr>
          <w:rFonts w:ascii="Times New Roman"/>
          <w:b w:val="false"/>
          <w:i w:val="false"/>
          <w:color w:val="000000"/>
          <w:sz w:val="24"/>
        </w:rPr>
        <w:t>Earned cash revenue of $28,000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w:t>
      </w:r>
      <w:r>
        <w:rPr>
          <w:rFonts w:ascii="Times New Roman"/>
          <w:b w:val="false"/>
          <w:i w:val="false"/>
          <w:color w:val="000000"/>
          <w:sz w:val="24"/>
        </w:rPr>
        <w:t>Paid cash expenses of $20,500.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These were the only events that affected the company during the year.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Show the effects of the above transactions on the accounting equation. (Start by using appropriate element and account headings). Leave the cell blank if a transaction does not affect a given account.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Prepare an income statement for Year 1 and a balance sheet as of December 31, Year 1.</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Fieldstone Company was founded on January 1, Year 1. During Year 1, the company experienced the following events: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t>
      </w:r>
      <w:r>
        <w:rPr>
          <w:rFonts w:ascii="Times New Roman"/>
          <w:b w:val="false"/>
          <w:i w:val="false"/>
          <w:color w:val="000000"/>
          <w:sz w:val="24"/>
        </w:rPr>
        <w:t>Received cash revenue of $25,500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w:t>
      </w:r>
      <w:r>
        <w:rPr>
          <w:rFonts w:ascii="Times New Roman"/>
          <w:b w:val="false"/>
          <w:i w:val="false"/>
          <w:color w:val="000000"/>
          <w:sz w:val="24"/>
        </w:rPr>
        <w:t>Paid cash expenses of $20,000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w:t>
      </w:r>
      <w:r>
        <w:rPr>
          <w:rFonts w:ascii="Times New Roman"/>
          <w:b w:val="false"/>
          <w:i w:val="false"/>
          <w:color w:val="000000"/>
          <w:sz w:val="24"/>
        </w:rPr>
        <w:t>Issued common stock for $30,000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w:t>
      </w:r>
      <w:r>
        <w:rPr>
          <w:rFonts w:ascii="Times New Roman"/>
          <w:b w:val="false"/>
          <w:i w:val="false"/>
          <w:color w:val="000000"/>
          <w:sz w:val="24"/>
        </w:rPr>
        <w:t>Paid cash dividend of $2,000 to owners.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Show the effects of the above transactions on the accounting equation. (Start by using appropriate element and account headings). Leave the cell blank if a transaction does not affect a given account.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Prepare the Year 1 income statement and balance sheet for Fieldstone Company.</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Kent Corporation is trying to prepare their annual financial statements. From the list below, indicate whether the item should appear on the Income Statement, Balance Sheet, Statement of Changes in Stockholders' Equity or Statement of Cash Flows. Use IS for Income Statement, BS for Balance Sheet, SE for Statement of Changes in Stockholders' Equity and CF for Statement of Cash Flows. Note that some items may appear on more than one financial statement.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w:t>
      </w:r>
      <w:r>
        <w:rPr>
          <w:rFonts w:ascii="Times New Roman"/>
          <w:b w:val="false"/>
          <w:i w:val="false"/>
          <w:color w:val="000000"/>
          <w:sz w:val="24"/>
        </w:rPr>
        <w:t>Total Assets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w:t>
      </w:r>
      <w:r>
        <w:rPr>
          <w:rFonts w:ascii="Times New Roman"/>
          <w:b w:val="false"/>
          <w:i w:val="false"/>
          <w:color w:val="000000"/>
          <w:sz w:val="24"/>
        </w:rPr>
        <w:t>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w:t>
      </w:r>
      <w:r>
        <w:rPr>
          <w:rFonts w:ascii="Times New Roman"/>
          <w:b w:val="false"/>
          <w:i w:val="false"/>
          <w:color w:val="000000"/>
          <w:sz w:val="24"/>
        </w:rPr>
        <w:t>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w:t>
      </w:r>
      <w:r>
        <w:rPr>
          <w:rFonts w:ascii="Times New Roman"/>
          <w:b w:val="false"/>
          <w:i w:val="false"/>
          <w:color w:val="000000"/>
          <w:sz w:val="24"/>
        </w:rPr>
        <w:t>Net Change in 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w:t>
      </w:r>
      <w:r>
        <w:rPr>
          <w:rFonts w:ascii="Times New Roman"/>
          <w:b w:val="false"/>
          <w:i w:val="false"/>
          <w:color w:val="000000"/>
          <w:sz w:val="24"/>
        </w:rPr>
        <w:t>Revenue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w:t>
      </w:r>
      <w:r>
        <w:rPr>
          <w:rFonts w:ascii="Times New Roman"/>
          <w:b w:val="false"/>
          <w:i w:val="false"/>
          <w:color w:val="000000"/>
          <w:sz w:val="24"/>
        </w:rPr>
        <w:t>Notes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g.</w:t>
      </w:r>
      <w:r>
        <w:rPr>
          <w:rFonts w:ascii="Times New Roman"/>
          <w:b w:val="false"/>
          <w:i w:val="false"/>
          <w:color w:val="000000"/>
          <w:sz w:val="24"/>
        </w:rPr>
        <w:t>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w:t>
      </w:r>
      <w:r>
        <w:rPr>
          <w:rFonts w:ascii="Times New Roman"/>
          <w:b w:val="false"/>
          <w:i w:val="false"/>
          <w:color w:val="000000"/>
          <w:sz w:val="24"/>
        </w:rPr>
        <w:t>Total Liabilities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w:t>
      </w:r>
      <w:r>
        <w:rPr>
          <w:rFonts w:ascii="Times New Roman"/>
          <w:b w:val="false"/>
          <w:i w:val="false"/>
          <w:color w:val="000000"/>
          <w:sz w:val="24"/>
        </w:rPr>
        <w:t>Expenses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w:t>
      </w:r>
      <w:r>
        <w:rPr>
          <w:rFonts w:ascii="Times New Roman"/>
          <w:b w:val="false"/>
          <w:i w:val="false"/>
          <w:color w:val="000000"/>
          <w:sz w:val="24"/>
        </w:rPr>
        <w:t>Net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k.</w:t>
      </w:r>
      <w:r>
        <w:rPr>
          <w:rFonts w:ascii="Times New Roman"/>
          <w:b w:val="false"/>
          <w:i w:val="false"/>
          <w:color w:val="000000"/>
          <w:sz w:val="24"/>
        </w:rPr>
        <w:t>Ending Cash Balance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l.</w:t>
      </w:r>
      <w:r>
        <w:rPr>
          <w:rFonts w:ascii="Times New Roman"/>
          <w:b w:val="false"/>
          <w:i w:val="false"/>
          <w:color w:val="000000"/>
          <w:sz w:val="24"/>
        </w:rPr>
        <w:t>Beginning Cash Balance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w:t>
      </w:r>
      <w:r>
        <w:rPr>
          <w:rFonts w:ascii="Times New Roman"/>
          <w:b w:val="false"/>
          <w:i w:val="false"/>
          <w:color w:val="000000"/>
          <w:sz w:val="24"/>
        </w:rPr>
        <w:t>Dividends</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Lace Corporation is trying to prepare the balance sheet for year-end. Indicate whether each of the following financial statement components should be reported within Assets, Liabilities, or Stockholders’ equity.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w:t>
      </w:r>
      <w:r>
        <w:rPr>
          <w:rFonts w:ascii="Times New Roman"/>
          <w:b w:val="false"/>
          <w:i w:val="false"/>
          <w:color w:val="000000"/>
          <w:sz w:val="24"/>
        </w:rPr>
        <w:t>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w:t>
      </w:r>
      <w:r>
        <w:rPr>
          <w:rFonts w:ascii="Times New Roman"/>
          <w:b w:val="false"/>
          <w:i w:val="false"/>
          <w:color w:val="000000"/>
          <w:sz w:val="24"/>
        </w:rPr>
        <w:t>Land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w:t>
      </w:r>
      <w:r>
        <w:rPr>
          <w:rFonts w:ascii="Times New Roman"/>
          <w:b w:val="false"/>
          <w:i w:val="false"/>
          <w:color w:val="000000"/>
          <w:sz w:val="24"/>
        </w:rPr>
        <w:t>Note Payable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w:t>
      </w:r>
      <w:r>
        <w:rPr>
          <w:rFonts w:ascii="Times New Roman"/>
          <w:b w:val="false"/>
          <w:i w:val="false"/>
          <w:color w:val="000000"/>
          <w:sz w:val="24"/>
        </w:rPr>
        <w:t>Cash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w:t>
      </w:r>
      <w:r>
        <w:rPr>
          <w:rFonts w:ascii="Times New Roman"/>
          <w:b w:val="false"/>
          <w:i w:val="false"/>
          <w:color w:val="000000"/>
          <w:sz w:val="24"/>
        </w:rPr>
        <w:t>Retained Earnings</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Using the information provided in Garber Corporation's balance sheet. Calculate the following financial statement elements as a percentage of assets: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the total liabilities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2.b) common stock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 retained earnings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4.d) total stockholder's equity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5.e) total liabilities and stockholders' equity</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Garber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As of December 31, Year 1</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$ 81,800</w:t>
            </w:r>
          </w:p>
        </w:tc>
      </w:tr>
      <w:tr>
        <w:trPr>
          <w:trHeight w:val="15" w:hRule="atLeast"/>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0</w:t>
            </w:r>
          </w:p>
        </w:tc>
      </w:tr>
      <w:tr>
        <w:trPr>
          <w:trHeight w:val="120"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969"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$ 81,800</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$ 22,000</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48,000</w:t>
            </w:r>
          </w:p>
        </w:tc>
      </w:tr>
      <w:tr>
        <w:trPr>
          <w:trHeight w:val="15" w:hRule="atLeast"/>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11,800</w:t>
            </w:r>
          </w:p>
        </w:tc>
      </w:tr>
      <w:tr>
        <w:trPr>
          <w:trHeight w:val="15"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59,800</w:t>
            </w:r>
          </w:p>
        </w:tc>
      </w:tr>
      <w:tr>
        <w:trPr>
          <w:trHeight w:val="120"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969"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$ 81,800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Car Company recorded this month's transactions in the accounting equation shown below. Based on the accounting equation, what is the maximum dividend the company could pay to shareholders?</w:t>
      </w:r>
      <w:r>
        <w:rPr>
          <w:rFonts w:ascii="Times New Roman"/>
          <w:sz w:val="24"/>
        </w:rPr>
        <w:br/>
      </w:r>
      <w:r>
        <w:rPr>
          <w:rFonts w:ascii="Times New Roman"/>
          <w:sz w:val="24"/>
        </w:rPr>
      </w:r>
    </w:p>
    <w:tbl>
      <w:tblPr>
        <w:tblLayout w:type="autofit"/>
      </w:tblPr>
      <w:tr>
        <w:trPr>
          <w:trHeight w:val="15" w:hRule="atLeast"/>
        </w:trPr>
        <w:tc>
          <w:tcPr>
            <w:tcW w:w="1753"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805"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44"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5"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44"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180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0" w:type="auto"/>
            <w:vMerge/>
            <w:tcBorders>
              <w:top w:val="nil"/>
            </w:tcBorders>
            <w:vAlign w:val="top"/>
          </w:tcPr>
          <w:p/>
        </w:tc>
        <w:tc>
          <w:tcPr>
            <w:tcW w:w="1935" w:type="dxa"/>
            <w:tcBorders/>
            <w:tcMar>
              <w:top w:w="15" w:type="dxa"/>
              <w:left w:w="15" w:type="dxa"/>
              <w:bottom w:w="15" w:type="dxa"/>
              <w:right w:w="15" w:type="dxa"/>
            </w:tcMar>
            <w:vAlign w:val="top"/>
          </w:tcPr>
          <w:p/>
        </w:tc>
        <w:tc>
          <w:tcPr>
            <w:tcW w:w="0" w:type="auto"/>
            <w:vMerge/>
            <w:tcBorders>
              <w:top w:val="nil"/>
            </w:tcBorders>
            <w:vAlign w:val="top"/>
          </w:tcPr>
          <w:p/>
        </w:tc>
        <w:tc>
          <w:tcPr>
            <w:tcW w:w="159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8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7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1805"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25,500</w:t>
            </w:r>
          </w:p>
        </w:tc>
        <w:tc>
          <w:tcPr>
            <w:tcW w:w="344"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344" w:type="dxa"/>
            <w:tcBorders/>
            <w:tcMar>
              <w:top w:w="15" w:type="dxa"/>
              <w:left w:w="15" w:type="dxa"/>
              <w:bottom w:w="15" w:type="dxa"/>
              <w:right w:w="15" w:type="dxa"/>
            </w:tcMar>
            <w:vAlign w:val="top"/>
          </w:tcPr>
          <w:p/>
        </w:tc>
        <w:tc>
          <w:tcPr>
            <w:tcW w:w="1593" w:type="dxa"/>
            <w:tcBorders/>
            <w:tcMar>
              <w:top w:w="15" w:type="dxa"/>
              <w:left w:w="15" w:type="dxa"/>
              <w:bottom w:w="15" w:type="dxa"/>
              <w:right w:w="75" w:type="dxa"/>
            </w:tcMar>
            <w:vAlign w:val="top"/>
          </w:tcPr>
          <w:p/>
        </w:tc>
        <w:tc>
          <w:tcPr>
            <w:tcW w:w="344" w:type="dxa"/>
            <w:tcBorders/>
            <w:tcMar>
              <w:top w:w="15" w:type="dxa"/>
              <w:left w:w="15" w:type="dxa"/>
              <w:bottom w:w="15" w:type="dxa"/>
              <w:right w:w="15" w:type="dxa"/>
            </w:tcMar>
            <w:vAlign w:val="top"/>
          </w:tcPr>
          <w:p/>
        </w:tc>
        <w:tc>
          <w:tcPr>
            <w:tcW w:w="188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25,500</w:t>
            </w:r>
          </w:p>
        </w:tc>
      </w:tr>
      <w:tr>
        <w:trPr/>
        <w:tc>
          <w:tcPr>
            <w:tcW w:w="17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1805"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c>
          <w:tcPr>
            <w:tcW w:w="344"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344" w:type="dxa"/>
            <w:tcBorders/>
            <w:tcMar>
              <w:top w:w="15" w:type="dxa"/>
              <w:left w:w="15" w:type="dxa"/>
              <w:bottom w:w="15" w:type="dxa"/>
              <w:right w:w="15" w:type="dxa"/>
            </w:tcMar>
            <w:vAlign w:val="top"/>
          </w:tcPr>
          <w:p/>
        </w:tc>
        <w:tc>
          <w:tcPr>
            <w:tcW w:w="1593" w:type="dxa"/>
            <w:tcBorders/>
            <w:tcMar>
              <w:top w:w="15" w:type="dxa"/>
              <w:left w:w="15" w:type="dxa"/>
              <w:bottom w:w="15" w:type="dxa"/>
              <w:right w:w="75" w:type="dxa"/>
            </w:tcMar>
            <w:vAlign w:val="top"/>
          </w:tcPr>
          <w:p/>
        </w:tc>
        <w:tc>
          <w:tcPr>
            <w:tcW w:w="344" w:type="dxa"/>
            <w:tcBorders/>
            <w:tcMar>
              <w:top w:w="15" w:type="dxa"/>
              <w:left w:w="15" w:type="dxa"/>
              <w:bottom w:w="15" w:type="dxa"/>
              <w:right w:w="15" w:type="dxa"/>
            </w:tcMar>
            <w:vAlign w:val="top"/>
          </w:tcPr>
          <w:p/>
        </w:tc>
        <w:tc>
          <w:tcPr>
            <w:tcW w:w="1882"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r>
      <w:tr>
        <w:trPr/>
        <w:tc>
          <w:tcPr>
            <w:tcW w:w="17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805"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30,000</w:t>
            </w:r>
          </w:p>
        </w:tc>
        <w:tc>
          <w:tcPr>
            <w:tcW w:w="344"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344" w:type="dxa"/>
            <w:tcBorders/>
            <w:tcMar>
              <w:top w:w="15" w:type="dxa"/>
              <w:left w:w="15" w:type="dxa"/>
              <w:bottom w:w="15" w:type="dxa"/>
              <w:right w:w="15" w:type="dxa"/>
            </w:tcMar>
            <w:vAlign w:val="top"/>
          </w:tcPr>
          <w:p/>
        </w:tc>
        <w:tc>
          <w:tcPr>
            <w:tcW w:w="159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30,000</w:t>
            </w:r>
          </w:p>
        </w:tc>
        <w:tc>
          <w:tcPr>
            <w:tcW w:w="344" w:type="dxa"/>
            <w:tcBorders/>
            <w:tcMar>
              <w:top w:w="15" w:type="dxa"/>
              <w:left w:w="15" w:type="dxa"/>
              <w:bottom w:w="15" w:type="dxa"/>
              <w:right w:w="15" w:type="dxa"/>
            </w:tcMar>
            <w:vAlign w:val="top"/>
          </w:tcPr>
          <w:p/>
        </w:tc>
        <w:tc>
          <w:tcPr>
            <w:tcW w:w="1882" w:type="dxa"/>
            <w:tcBorders/>
            <w:tcMar>
              <w:top w:w="15" w:type="dxa"/>
              <w:left w:w="15" w:type="dxa"/>
              <w:bottom w:w="15" w:type="dxa"/>
              <w:right w:w="15" w:type="dxa"/>
            </w:tcMar>
            <w:vAlign w:val="top"/>
          </w:tcPr>
          <w:p/>
        </w:tc>
      </w:tr>
      <w:tr>
        <w:trPr>
          <w:trHeight w:val="15" w:hRule="atLeast"/>
        </w:trPr>
        <w:tc>
          <w:tcPr>
            <w:tcW w:w="17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805"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w:t>
            </w:r>
          </w:p>
        </w:tc>
        <w:tc>
          <w:tcPr>
            <w:tcW w:w="344"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344" w:type="dxa"/>
            <w:tcBorders/>
            <w:tcMar>
              <w:top w:w="15" w:type="dxa"/>
              <w:left w:w="15" w:type="dxa"/>
              <w:bottom w:w="15" w:type="dxa"/>
              <w:right w:w="15" w:type="dxa"/>
            </w:tcMar>
            <w:vAlign w:val="top"/>
          </w:tcPr>
          <w:p/>
        </w:tc>
        <w:tc>
          <w:tcPr>
            <w:tcW w:w="1593" w:type="dxa"/>
            <w:tcBorders>
              <w:bottom w:val="single" w:color="000000" w:sz="8"/>
            </w:tcBorders>
            <w:tcMar>
              <w:top w:w="15" w:type="dxa"/>
              <w:left w:w="15" w:type="dxa"/>
              <w:bottom w:w="15" w:type="dxa"/>
              <w:right w:w="75" w:type="dxa"/>
            </w:tcMar>
            <w:vAlign w:val="top"/>
          </w:tcPr>
          <w:p/>
        </w:tc>
        <w:tc>
          <w:tcPr>
            <w:tcW w:w="344" w:type="dxa"/>
            <w:tcBorders/>
            <w:tcMar>
              <w:top w:w="15" w:type="dxa"/>
              <w:left w:w="15" w:type="dxa"/>
              <w:bottom w:w="15" w:type="dxa"/>
              <w:right w:w="15" w:type="dxa"/>
            </w:tcMar>
            <w:vAlign w:val="top"/>
          </w:tcPr>
          <w:p/>
        </w:tc>
        <w:tc>
          <w:tcPr>
            <w:tcW w:w="1882"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w:t>
            </w:r>
          </w:p>
        </w:tc>
      </w:tr>
      <w:tr>
        <w:trPr>
          <w:trHeight w:val="30" w:hRule="atLeast"/>
        </w:trPr>
        <w:tc>
          <w:tcPr>
            <w:tcW w:w="17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Totals</w:t>
            </w:r>
          </w:p>
        </w:tc>
        <w:tc>
          <w:tcPr>
            <w:tcW w:w="1805"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33,500</w:t>
            </w:r>
          </w:p>
        </w:tc>
        <w:tc>
          <w:tcPr>
            <w:tcW w:w="344"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344" w:type="dxa"/>
            <w:tcBorders/>
            <w:tcMar>
              <w:top w:w="15" w:type="dxa"/>
              <w:left w:w="15" w:type="dxa"/>
              <w:bottom w:w="15" w:type="dxa"/>
              <w:right w:w="15" w:type="dxa"/>
            </w:tcMar>
            <w:vAlign w:val="top"/>
          </w:tcPr>
          <w:p/>
        </w:tc>
        <w:tc>
          <w:tcPr>
            <w:tcW w:w="1593"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30,000</w:t>
            </w:r>
          </w:p>
        </w:tc>
        <w:tc>
          <w:tcPr>
            <w:tcW w:w="344" w:type="dxa"/>
            <w:tcBorders/>
            <w:tcMar>
              <w:top w:w="15" w:type="dxa"/>
              <w:left w:w="15" w:type="dxa"/>
              <w:bottom w:w="15" w:type="dxa"/>
              <w:right w:w="15" w:type="dxa"/>
            </w:tcMar>
            <w:vAlign w:val="top"/>
          </w:tcPr>
          <w:p/>
        </w:tc>
        <w:tc>
          <w:tcPr>
            <w:tcW w:w="1882"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Resource providers include creditors and investors.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Businesses transform resources into goods and services, such as cars, that are desirable to consumers.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A business creates value by earning income, so earnings or income describe that value, not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The types of resources needed by a business are financial, physical, and labor resources.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Financial accounting information is usually less detailed than managerial accounting information.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The Financial Accounting Standards Board is charged with establishing accounting standards for US businesses. It is not an agency of the US government, but rather a privately funded organization.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A business must report its income, assets, liabilities and equity separate from the owner of that 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Land is an account within the element assets. The elements of the financial statements include assets, liabilities, stockholders’ equity. Stockholders’ equity can be further broken down into two additional elements: common stock, and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Liabilities represent the future obligations of a business entity.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There are three sources of assets. First, a business can borrow assets from creditors. The second source of assets is investors. The third source of assets is operations.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If a business retains the assets, it commits to use those assets for the benefit of the stockholders. This increase in the business’s commitments to its stockholders is normally called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Once an asset is recorded, it is not adjusted for increases in market value.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An asset source transaction increases a business's assets and either liabilities or equity, which make up claims to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true. Borrowing money from the bank is an example of an asset source transaction because the asset cash increases as well as the liability notes payable.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Because asset use transactions result in a decrease in total assets, total claims must decrease as well.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All four financial statements are interconnected.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false. Dividends are not expenses. Therefore, they are not reported on the income statement. Dividends are reported on the statement of changes in stockholders’ equity and the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Financial Accounting Standards Board is a privately funded group charged with establishing accounting standards for the U.S. It is not a branch of the U.S. government.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Businesses serve as conversion agents in the marketplace, transforming basic resources provided by resource owners into goods and services that consumers demand. Regulatory agencies set policies that affect the way that businesses operate.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Businesses borrow money from creditors, and repay the amount borrowed, plus an additional fee known as interest. Investors, in contrast, provide financial resources in exchange for ownership interest in the business. Consumers demand goods and services from businesses.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Financial accounting is intended to satisfy the needs of external users of accounting information. Managerial accounting, including cost accounting, is intended for the needs of internal users, or managers, of a business. Tax accounting is specifically intended for tax regulatory agencies.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Managerial accounting provides information primarily for internal users, or managers, of businesses. Managers require more detailed information about a business than do external users, and sometimes that information is nonfinancial in nature. Managerial accounting information focuses on divisional rather than overall profitability and is not typically made available to external users, such as investors.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Generally Accepted Accounting Principles are established by the Financial Accounting Standards Board.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International Accounting Standards Board establishes accounting standards for most countries outside of the 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three reporting entities are Jack Henry, Walt Bank, and Wooden Wheels. A separate set of accounting records would be kept for each entity.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Jack Henry’s cash increase of $150,000 is calculated by subtracting the $650,000 in cash he transferred to Wooden Wheels from the $800,000 in cash he borrowed from Walt Bank. Wooden Wheels will report an increase in cash of $650,000 from the transfer of cash from Jack Henry. Finally, Walt Bank will report a decrease in cash of $800,000 due to the loan it provided Jack Henry.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four reporting entities are Ellen Gatsby, Ben Gatsby, Sarah Gatsby and Gatsby Company.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Cash received from providing services to customers is an example of revenue and is an asset source transaction. Cash received from the result of a bank loan results in a liability, Notes Payable. Cash investments made by owners increase the stockholders' equity account Common Stock. Cash received from the sale of land for its original selling price is an asset exchange transaction that decreases one asset, Land, and increases another asset, Cash.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Cash is not an element of the financial statements. It is an account that is part of the element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Assets are resources that a business uses to conduct its operations. Examples include cash, inventory, equipment, building, land, etc. In the process of conducting operations, a business uses some assets in order to produce greater quantities of other assets. For example, Walmart may use (sell) some of its inventory in order to receive cash from a customer. The cash received is revenue. In this case, the remaining inventory is a resource (asset) that will be used (sold) in the future to produce revenue.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Businesses obtain assets from three sources. Specifically, businesses can borrow assets from creditors, acquire them from investors (owners), or generate them through operations.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If total assets decrease, then assets were used. Since the accounting equation must balance (i.e. assets must equal claims), the decrease on the asset (left) side of the accounting equation must be offset by a decrease on the claims (right) side of the equation. Since liabilities, common stock, and retained earnings appear on the right side of the equation, a decrease in an asset account must be offset by a decrease in one of these right side accounts.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a business borrows money from a creditor it accepts an obligation (liability) to repay the money to the creditor in the future. Borrowing money causes the business’ assets and its liabilities to increase. In the accounting equation, assets must equal claims. Liabilities and stockholders’ equity represent the claims on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a company has an increase in assets from operations and chooses to reinvest the profits into the business it is referred to as retained earnings. If the business chooses to distribute the increase in assets from operations to the owners of the business it is called a dividend. A liability would represent an obligation to repay debt to an external party. Common stock represents the proportionate share of ownership each stockholder has in the 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accounting equation shows the equality between a company’s assets and the sources of those assets. The sources include liabilities, common stock and retained earnings. Therefore, Assets = Liabilities + Common Stock +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a company redistributes its assets back to the owners of the business it is referred to as a dividend. A liability would represent an obligation to repay debt to an external party. Retained earnings are the profits that have been retained within the company rather than distributed to the owners. Common stock represents the proportionate share of ownership each stockholder has in the company.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accounting equation, assets equal claims (liabilities + stockholders’ equity). If assets are $1,000, total claims must also be $1,000. Therefore, liabilities must be $1,000 − $600, or $400.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Assets = Liabilities + Stockholders’ Equity; Stockholders’ Equity includes common stock and retained earnings. $50,000 = $22,000 + $15,000 + Retained earnings; Retained earnings = $13,000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If assets on December 31, Year 1 totaled $112,000, total claims (including liabilities, common stock, and retained earnings) on that date must have also been $112,000. If liabilities were $29,000 and common stock was $26,000, retained earnings on December 31, Year 1 must have been $57,000. At the end of Year 2, the company reported $74,000 in retained earnings, a $17,000 increase. During Year 2, Stosch paid a $28,000 cash dividend, which reduced retained earnings. Therefore, Year 2 net income must have been $17,000 greater than the dividend paid. $28,000 + $17,000 = $45,000.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If assets on December 31, Year 1 totaled $40,000, total claims (including liabilities, common stock, and retained earnings) on that date must have also been $40,000. If liabilities were $15,000 and common stock was $12,000, retained earnings on December 31, Year 1 must have been $13,000. At the end of Year 2, the company reported $18,000 in retained earnings, a $5,000 increase. During Year 2, Stosch paid a $14,000 cash dividend, which reduced retained earnings. Therefore, Year 2 net income must have been $5,000 greater than the dividend paid. $14,000 + $5,000 = $19,000.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common stock increases both assets (Cash) and stockholders’ equity (Common Stock). Stockholders’ equity and liabilities collectively make up claims in the accounting equation.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accounting equation, assets equal claims (liabilities + stockholders’ equity). If assets are $500, total claims must also be $500. Therefore,stockholders' equity must be $500 − $200, or $300.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Assets = Liabilities + Stockholders’ Equity</w:t>
      </w:r>
      <w:r>
        <w:br/>
      </w:r>
      <w:r>
        <w:rPr>
          <w:rFonts w:ascii="Times New Roman" w:hAnsi="Times New Roman"/>
          <w:b w:val="false"/>
          <w:i w:val="false"/>
          <w:color w:val="000000"/>
          <w:sz w:val="32"/>
        </w:rPr>
        <w:t xml:space="preserve"> Assets = Liabilities + Common stock + Retained earnings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If a company’s total assets increased while liabilities and common stock were unchanged, retained earnings must have increased. In order for retained earnings to increase, the company must have reported net income. In other words, its revenues must have been greater than its expenses.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for land is an asset exchange transaction that increases one asset (Land) and decreases another asset (Cash). The result is no overall change in total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Retained earnings of $5,000 is equal to 25% of the company’s assets, indicating that 25% of Turner’s assets are from prior earnings. $8,000, or 40%, of Turner’s assets are liabilities, indicating that those assets are the result of borrowed resources. A company can pay out no more in dividends than it has in its Retained Earnings account.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If assets total $100,000, claims must also total $100,000. Claims include liabilities, common stock and retained earnings. Because liabilities and retained earnings equal $65,000, common stock must be $35,000. The common stock account represents the assets that were obtained through investors. $35,000 is 35% of $100,000.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 January 1, Year 2:</w:t>
      </w:r>
      <w:r>
        <w:br/>
      </w:r>
      <w:r>
        <w:rPr>
          <w:rFonts w:ascii="Times New Roman" w:hAnsi="Times New Roman"/>
          <w:b w:val="false"/>
          <w:i w:val="false"/>
          <w:color w:val="000000"/>
          <w:sz w:val="32"/>
        </w:rPr>
        <w:t xml:space="preserve"> Assets = Liabilities + Common Stock + Retained Earnings</w:t>
      </w:r>
      <w:r>
        <w:br/>
      </w:r>
      <w:r>
        <w:rPr>
          <w:rFonts w:ascii="Times New Roman" w:hAnsi="Times New Roman"/>
          <w:b w:val="false"/>
          <w:i w:val="false"/>
          <w:color w:val="000000"/>
          <w:sz w:val="32"/>
        </w:rPr>
        <w:t xml:space="preserve"> $12,500 = $4,500 + $3,000 + Retained Earnings</w:t>
      </w:r>
      <w:r>
        <w:br/>
      </w:r>
      <w:r>
        <w:rPr>
          <w:rFonts w:ascii="Times New Roman" w:hAnsi="Times New Roman"/>
          <w:b w:val="false"/>
          <w:i w:val="false"/>
          <w:color w:val="000000"/>
          <w:sz w:val="32"/>
        </w:rPr>
        <w:t xml:space="preserve"> Retained Earnings = $5,000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During Year 2:</w:t>
      </w:r>
      <w:r>
        <w:br/>
      </w:r>
      <w:r>
        <w:rPr>
          <w:rFonts w:ascii="Times New Roman" w:hAnsi="Times New Roman"/>
          <w:b w:val="false"/>
          <w:i w:val="false"/>
          <w:color w:val="000000"/>
          <w:sz w:val="32"/>
        </w:rPr>
        <w:t xml:space="preserve"> Beginning retained earnings + Net income − Dividends = Ending retained earnings</w:t>
      </w:r>
      <w:r>
        <w:br/>
      </w:r>
      <w:r>
        <w:rPr>
          <w:rFonts w:ascii="Times New Roman" w:hAnsi="Times New Roman"/>
          <w:b w:val="false"/>
          <w:i w:val="false"/>
          <w:color w:val="000000"/>
          <w:sz w:val="32"/>
        </w:rPr>
        <w:t xml:space="preserve"> $5,000 + Net Income − $2,000 = $6,000</w:t>
      </w:r>
      <w:r>
        <w:br/>
      </w:r>
      <w:r>
        <w:rPr>
          <w:rFonts w:ascii="Times New Roman" w:hAnsi="Times New Roman"/>
          <w:b w:val="false"/>
          <w:i w:val="false"/>
          <w:color w:val="000000"/>
          <w:sz w:val="32"/>
        </w:rPr>
        <w:t xml:space="preserve"> Net Income = $3,000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Providing services for cash increases a company's assets (Cash) and stockholders’ equity (Retained Earnings).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Cash, an asset, increased by $1,500 (calculated as receipts of $6,500 − payment of $1,000 − payment of $4,000). Stockholders’ equity also increased by $1,500 (calculated as revenue of $6,500 − dividends of $1,000 − expenses of $4,000).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 − Expenses − Dividends = Ending Retained Earnings</w:t>
      </w:r>
      <w:r>
        <w:br/>
      </w:r>
      <w:r>
        <w:rPr>
          <w:rFonts w:ascii="Times New Roman" w:hAnsi="Times New Roman"/>
          <w:b w:val="false"/>
          <w:i w:val="false"/>
          <w:color w:val="000000"/>
          <w:sz w:val="32"/>
        </w:rPr>
        <w:t xml:space="preserve"> Beginning Retained Earnings + $2,400 − $1,300 − $700 = $2,150</w:t>
      </w:r>
      <w:r>
        <w:br/>
      </w:r>
      <w:r>
        <w:rPr>
          <w:rFonts w:ascii="Times New Roman" w:hAnsi="Times New Roman"/>
          <w:b w:val="false"/>
          <w:i w:val="false"/>
          <w:color w:val="000000"/>
          <w:sz w:val="32"/>
        </w:rPr>
        <w:t xml:space="preserve"> Beginning Retained Earnings = $1,750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 − Expenses − Dividends = Ending Retained Earnings</w:t>
      </w:r>
      <w:r>
        <w:br/>
      </w:r>
      <w:r>
        <w:rPr>
          <w:rFonts w:ascii="Times New Roman" w:hAnsi="Times New Roman"/>
          <w:b w:val="false"/>
          <w:i w:val="false"/>
          <w:color w:val="000000"/>
          <w:sz w:val="32"/>
        </w:rPr>
        <w:t xml:space="preserve"> Beginning Retained Earnings + $1,500 − $800 − $500 = $3,500</w:t>
      </w:r>
      <w:r>
        <w:br/>
      </w:r>
      <w:r>
        <w:rPr>
          <w:rFonts w:ascii="Times New Roman" w:hAnsi="Times New Roman"/>
          <w:b w:val="false"/>
          <w:i w:val="false"/>
          <w:color w:val="000000"/>
          <w:sz w:val="32"/>
        </w:rPr>
        <w:t xml:space="preserve"> Beginning Retained Earnings = $3,300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to purchase land is an asset exchange transaction. The asset account, Cash, decreases and the asset account, Land, increases. Total assets are not affected.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Borrowing cash is an asset source transaction that increases a business's assets (Cash) and increases its liabilities (Notes Payable).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Borrowing cash increases assets (Cash) and increases liabilities (Notes Payable).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asset exchange transaction is one that increases one asset account and decreases another, resulting in no net change in assets. There are no changes to the company's liabilities and stockholders' equity either. Buying land for cash is an example of an asset exchange transaction.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asset use transaction is one that decreases a business's assets and decreases either liabilities or stockholders’ equity. In this asset use transaction, assets and stockholders’ equity decreased. An example of an asset use transaction with this effect would be paying cash for salary expense.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Purchasing land for cash is an asset exchange transaction that does not affect total assets. Issuing stock to owners is an asset source transaction that increases assets. Borrowing cash from a bank is an asset source transaction that increases assets. Providing services for cash is an asset source transaction that increases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 income is $3,600 (Revenue of $8,000 − Expenses of $4,400). Expenses are economic sacrifices incurred to produce revenue. In this case, the company’s sacrifice was a decrease in assets (Cash). Note that dividends are not expenses. Dividends are not paid in order to produce revenue. Instead they are transfers of wealth from the business to its owners. Purchasing land is not an expense because it is not an economic sacrifice incurred to produce revenue.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cash dividend decreases the asset account Cash and decreases the stockholders’ equity account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Providing services for cash increases assets (Cash) and increases stockholders’ equity (Retained Earnings).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Stockholders’ equity is made up of: Common Stock and Retained Earnings. The statement of changes in stockholders’ equity shows changes in those two accounts over the period.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Dividends are reported as a deduction from retained earnings on the Statement of Changes in Stockholders’ Equity. The other transactions listed (borrowing cash from the bank, purchasing land for cash and paying off a portion of a note payable) do not affect stockholders’ equity.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total stockholder’s equity equals Ending Common Stock + Ending Retained Earnings. First, ending common stock is calculated as: beginning common stock + stock Issued or $300,000 + $90,000 = $390,000 ending common stock. Next, ending retained earnings is calculated as: beginning retained earnings + Net income − Dividends or $15,000 + $50,000 − $8,000 = $57,000 ending retained earnings. Finally, ending common stock of $390,000 + ending retained earnings of $57,000 = total stockholders’ equity of $447,000. Paying back a portion of a note payable does not affect stockholders’ equity and therefore it is not included in the calculation.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Purchasing land (a long-lived asset) for cash is an investing activity. Issuing common stock and paying dividends are both financing activities. Cash inflow from interest revenue is an operating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cash balance + Increase from operating activities − Decrease from financing activities +/− Increase or decrease from investing activities = Ending cash balance</w:t>
      </w:r>
      <w:r>
        <w:br/>
      </w:r>
      <w:r>
        <w:rPr>
          <w:rFonts w:ascii="Times New Roman" w:hAnsi="Times New Roman"/>
          <w:b w:val="false"/>
          <w:i w:val="false"/>
          <w:color w:val="000000"/>
          <w:sz w:val="32"/>
        </w:rPr>
        <w:t xml:space="preserve"> $3,400 + $8,400 − $1,600 +/− Increase or decrease from investing activities = $11,800</w:t>
      </w:r>
      <w:r>
        <w:br/>
      </w:r>
      <w:r>
        <w:rPr>
          <w:rFonts w:ascii="Times New Roman" w:hAnsi="Times New Roman"/>
          <w:b w:val="false"/>
          <w:i w:val="false"/>
          <w:color w:val="000000"/>
          <w:sz w:val="32"/>
        </w:rPr>
        <w:t xml:space="preserve"> $1,600 = Increase in investing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cash balance + Increase from operating activities − Decrease from financing activities +/− Increase or decrease from investing activities = Ending cash balance</w:t>
      </w:r>
      <w:r>
        <w:br/>
      </w:r>
      <w:r>
        <w:rPr>
          <w:rFonts w:ascii="Times New Roman" w:hAnsi="Times New Roman"/>
          <w:b w:val="false"/>
          <w:i w:val="false"/>
          <w:color w:val="000000"/>
          <w:sz w:val="32"/>
        </w:rPr>
        <w:t xml:space="preserve"> $4,000 + $10,000 − $2,000 +/− Increase or decrease from investing activities = $11,000</w:t>
      </w:r>
      <w:r>
        <w:br/>
      </w:r>
      <w:r>
        <w:rPr>
          <w:rFonts w:ascii="Times New Roman" w:hAnsi="Times New Roman"/>
          <w:b w:val="false"/>
          <w:i w:val="false"/>
          <w:color w:val="000000"/>
          <w:sz w:val="32"/>
        </w:rPr>
        <w:t xml:space="preserve"> $1,000 = Decrease from investing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 − Expenses − Dividends = Ending retained earnings</w:t>
      </w:r>
      <w:r>
        <w:br/>
      </w:r>
      <w:r>
        <w:rPr>
          <w:rFonts w:ascii="Times New Roman" w:hAnsi="Times New Roman"/>
          <w:b w:val="false"/>
          <w:i w:val="false"/>
          <w:color w:val="000000"/>
          <w:sz w:val="32"/>
        </w:rPr>
        <w:t xml:space="preserve"> $4,600 + $14,400 − Expenses − $1,600 = $8,700</w:t>
      </w:r>
      <w:r>
        <w:br/>
      </w:r>
      <w:r>
        <w:rPr>
          <w:rFonts w:ascii="Times New Roman" w:hAnsi="Times New Roman"/>
          <w:b w:val="false"/>
          <w:i w:val="false"/>
          <w:color w:val="000000"/>
          <w:sz w:val="32"/>
        </w:rPr>
        <w:t xml:space="preserve"> Expenses = $8,700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 − Expenses − Dividends = Ending retained earnings</w:t>
      </w:r>
      <w:r>
        <w:br/>
      </w:r>
      <w:r>
        <w:rPr>
          <w:rFonts w:ascii="Times New Roman" w:hAnsi="Times New Roman"/>
          <w:b w:val="false"/>
          <w:i w:val="false"/>
          <w:color w:val="000000"/>
          <w:sz w:val="32"/>
        </w:rPr>
        <w:t xml:space="preserve"> $3,500 + $22,000 − Expenses − $1,500 = $7,500</w:t>
      </w:r>
      <w:r>
        <w:br/>
      </w:r>
      <w:r>
        <w:rPr>
          <w:rFonts w:ascii="Times New Roman" w:hAnsi="Times New Roman"/>
          <w:b w:val="false"/>
          <w:i w:val="false"/>
          <w:color w:val="000000"/>
          <w:sz w:val="32"/>
        </w:rPr>
        <w:t xml:space="preserve"> Expenses = $16,500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Assets = Liabilities + Common Stock + Ending Retained Earnings</w:t>
      </w:r>
      <w:r>
        <w:br/>
      </w:r>
      <w:r>
        <w:rPr>
          <w:rFonts w:ascii="Times New Roman" w:hAnsi="Times New Roman"/>
          <w:b w:val="false"/>
          <w:i w:val="false"/>
          <w:color w:val="000000"/>
          <w:sz w:val="32"/>
        </w:rPr>
        <w:t xml:space="preserve"> $50,000 = Liabilities + $15,000 + $7,500</w:t>
      </w:r>
      <w:r>
        <w:br/>
      </w:r>
      <w:r>
        <w:rPr>
          <w:rFonts w:ascii="Times New Roman" w:hAnsi="Times New Roman"/>
          <w:b w:val="false"/>
          <w:i w:val="false"/>
          <w:color w:val="000000"/>
          <w:sz w:val="32"/>
        </w:rPr>
        <w:t xml:space="preserve"> Liabilities = $27,500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balance sheet provides information about a company as of a specific point in time, the other three statements provide information about a period of time such as a month, a quarter, or a year.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dividends, and any cash exchanged between a company and its stockholders, is a financing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income statement matches asset increases from operations (revenues) with asset decreases from operations (expenses).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Cash revenue and cash expenses are operating activities. Paying dividends is a financing activity. $2,700 revenue − $1,600 expense = $1,100 cash inflow from operating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Cash revenue and cash expenses are operating activities. Paying dividends is a financing activity. $1,500 revenue − $1,200 expense = $300 cash inflow from operating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Providing services to a customer for cash increases assets and stockholders’ equity on the balance sheet. It also increases revenue, and therefore, net income on the income statement.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Revenue minus expenses equal net income of $2,350 (calculated as $3,950 − $1,600). Total assets increased by $1,250 (calculated as $3,950 − $1,600 − $1,100). Cash from operating activities increased by $2,350 (calculated as $3,950 − $1,600).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Revenue minus expenses equal net income of $350 (calculated as $1,950 − $1,600). Total assets increased by $200 (calculated as $1,950 − $1,600 − $150). Cash from operating activities increased by $350 (calculated as $1,950 − $1,600).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Repaying a bank loan is a cash outflow for financing activities that decreases assets (Cash) and decreases liabilities (Notes Payable).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Revenues − Expenses − Dividends = Ending retained earnings</w:t>
      </w:r>
      <w:r>
        <w:br/>
      </w:r>
      <w:r>
        <w:rPr>
          <w:rFonts w:ascii="Times New Roman" w:hAnsi="Times New Roman"/>
          <w:b w:val="false"/>
          <w:i w:val="false"/>
          <w:color w:val="000000"/>
          <w:sz w:val="32"/>
        </w:rPr>
        <w:t xml:space="preserve"> $950 + $3,700 − Expenses −$850 = $2,000</w:t>
      </w:r>
      <w:r>
        <w:br/>
      </w:r>
      <w:r>
        <w:rPr>
          <w:rFonts w:ascii="Times New Roman" w:hAnsi="Times New Roman"/>
          <w:b w:val="false"/>
          <w:i w:val="false"/>
          <w:color w:val="000000"/>
          <w:sz w:val="32"/>
        </w:rPr>
        <w:t xml:space="preserve"> Expenses = $1,800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retained earnings + Revenues − Expenses − Dividends = Ending retained earnings</w:t>
      </w:r>
      <w:r>
        <w:br/>
      </w:r>
      <w:r>
        <w:rPr>
          <w:rFonts w:ascii="Times New Roman" w:hAnsi="Times New Roman"/>
          <w:b w:val="false"/>
          <w:i w:val="false"/>
          <w:color w:val="000000"/>
          <w:sz w:val="32"/>
        </w:rPr>
        <w:t xml:space="preserve"> $300 + $1,100 − Expenses − $200 = $800</w:t>
      </w:r>
      <w:r>
        <w:br/>
      </w:r>
      <w:r>
        <w:rPr>
          <w:rFonts w:ascii="Times New Roman" w:hAnsi="Times New Roman"/>
          <w:b w:val="false"/>
          <w:i w:val="false"/>
          <w:color w:val="000000"/>
          <w:sz w:val="32"/>
        </w:rPr>
        <w:t xml:space="preserve"> Expenses = $400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$72,000 inflow from consulting services − $17,500 outflow for rent expense − $38,000 outflow for salaries expense = $16,500 inflow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$39,000 inflow from consulting services − $9,000 outflow for rent expense − $21,000 outflow for salaries expense = $9,000 inflow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notes payable balance $0 + $29,000 loan − $17,000 repayment = $12,000 ending balance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notes payable balance $0 + $25,000 loan − $15,000 repayment = $10,000 ending balance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$48,000 revenue − $11,500 rent expense − $26,000 salaries expense = $10,500 net income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$39,000 revenue − $9,000 rent expense − $21,000 salaries expense = $9,000 net income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 cash flow from financing activities = $825 inflow from stock − $570 outflow for loan repayment − $200 outflow for dividends = $55.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 cash flow from financing activities = $325 inflow from stock − $220 outflow for loan repayment − $100 outflow for dividends = $5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$870 borrowed from the bank = $870 total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$420 borrowed from the bank = $420 total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Stockholders’ equity = Common stock + Retained earnings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At end of Year 1:</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Stockholders’ equity = $1,000 common stock issued + ($0 beginning balance + $700 revenue − $260 expenses − $60 dividend) = $1,380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Stockholders’ equity = Common stock + Retained earnings</w:t>
      </w:r>
      <w:r>
        <w:br/>
      </w:r>
      <w:r>
        <w:rPr>
          <w:rFonts w:ascii="Times New Roman" w:hAnsi="Times New Roman"/>
          <w:b w:val="false"/>
          <w:i w:val="false"/>
          <w:color w:val="000000"/>
          <w:sz w:val="32"/>
        </w:rPr>
        <w:t xml:space="preserve"> At end of Year 1:</w:t>
      </w:r>
      <w:r>
        <w:br/>
      </w:r>
      <w:r>
        <w:rPr>
          <w:rFonts w:ascii="Times New Roman" w:hAnsi="Times New Roman"/>
          <w:b w:val="false"/>
          <w:i w:val="false"/>
          <w:color w:val="000000"/>
          <w:sz w:val="32"/>
        </w:rPr>
        <w:t xml:space="preserve"> Stockholders’ equity = $950 common stock issued + ($0 beginning balance + $650 revenue − $250 expenses − $50 dividend) = $1,300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Total assets at end of Year 1 = $1,600+ $1,070 + $1,300 − $380 − $180 = $3,410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assets at end of Year 1 becomes the beginning balance of total assets for Year 2.</w:t>
      </w:r>
      <w:r>
        <w:br/>
      </w:r>
      <w:r>
        <w:rPr>
          <w:rFonts w:ascii="Times New Roman" w:hAnsi="Times New Roman"/>
          <w:b w:val="false"/>
          <w:i w:val="false"/>
          <w:color w:val="000000"/>
          <w:sz w:val="32"/>
        </w:rPr>
        <w:t xml:space="preserve"> $3,410 beginning balance + $975 − $675 + $1,400 − $620 − $230 = $4,260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Total assets at end of Year 1 = $950 + $420 + $650 − $250 − $50 = $1,720</w:t>
      </w:r>
      <w:r>
        <w:br/>
      </w:r>
      <w:r>
        <w:rPr>
          <w:rFonts w:ascii="Times New Roman" w:hAnsi="Times New Roman"/>
          <w:b w:val="false"/>
          <w:i w:val="false"/>
          <w:color w:val="000000"/>
          <w:sz w:val="32"/>
        </w:rPr>
        <w:t xml:space="preserve"> Total assets at end of Year 1 becomes the beginning balance of total assets for Year 2.</w:t>
      </w:r>
      <w:r>
        <w:br/>
      </w:r>
      <w:r>
        <w:rPr>
          <w:rFonts w:ascii="Times New Roman" w:hAnsi="Times New Roman"/>
          <w:b w:val="false"/>
          <w:i w:val="false"/>
          <w:color w:val="000000"/>
          <w:sz w:val="32"/>
        </w:rPr>
        <w:t xml:space="preserve"> $1,720 beginning balance + $325 − $220 + $750 − $360 − $100 = $2,115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$1,000 inflow from revenue − $320 outflow for expenses = $680 inflow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$650 inflow from revenue − $250 outflow for expenses = $400 inflow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for dividends and receiving cash for common stock are financing activities. Selling land for cash is an investing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$8,300 cash inflow from issuing stock − $450 cash outflow for dividends = $7,850 net cash inflow from financing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$9,000 cash inflow from issuing stock − $250 cash outflow for dividends = $8,750 net cash inflow from financing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for rent expense decreases assets (Cash) and decreases stockholders’ equity (Retained Earnings). Liabilities are not affected. It is reported as a cash outflow for operating activities on the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to purchase land is an asset exchange transaction that decreases one asset (Cash) and increases another asset (Land); therefore, there is no overall effect on total assets, total liabilities, or total stockholders’ equity. It is reported as a cash outflow from investing activities on the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$850 cash inflow from issuing stock − $1,545 cash outflow for loan repayment − $1,060 cash outflow for dividends = $1,755 cash outflow for financing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$1,000 cash inflow from issuing stock − $2,600 cash outflow for loan repayment − $1,280 cash outflow for dividends = $2,880 cash outflow for financing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$3,600 (cash) + $2,500 (cash) + $3,400 (cash) − $2,460 (cash) − $460 (cash) = $6,580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$6,000 (cash) + $4,400 (cash) + $6,200 (cash) − $4,800 (cash) − $800 (cash) = $11,000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$3,550 revenue − $2,490 expense − $490 dividends = $570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$0 beginning balance + $6,200 revenue − $4,800 expense − $800 dividends = $600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$3,150 beginning balance − $1,965 loan repayment = $1,185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$4,400 beginning balance − $2,600 loan repayment = $1,800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$500 beginning balance + $1,200 revenue − $800 expenses = $900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Expenses and revenues are reported on the income statement. Net income is reported on the statement of stockholders’ equity, but expenses are not.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Dividends are not included on the income statement. They are, however, reported as a deduction from retained earnings on the statement of changes in stockholders’ equity and as a cash outflow from financing activities on the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Liabilities are an element on the balance sheet. As such, liabilities do not appear on the income statement, statement of cash flows, or the statement of changes in stockholders’ equity.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Earning cash revenue increases assets (Cash) and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for expenses decreases assets (Cash) and decreases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cash dividends decreases assets (Cash) and decreases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common stock increases assets (Cash) and stockholders’ equity (Common Stock).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asset source transaction increases assets and can either increase liabilities (in the case of borrowing cash) or stockholders’ equity (in the case of issuing stock or earning revenue).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Earning cash revenue must have been the event that affected the financial statements as indicated because earning cash revenue increases assets (Cash) and increases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common stock would increase assets (Cash) and increase stockholders’ equity (Common Stock).</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Incurring a cash expense would decrease assets (Cash) and decrease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asset source transaction is any transaction that results in a net increase in assets. It could be accompanied by an increase in liabilities (as in the case of borrowing cash), an increase in common stock (as in the case of issuing common stock), or an increase in retained earnings (as in the case of earning revenue).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income statement compares the benefits and sacrifices the company experiences from its operations. The statement of cash flows shows the cash inflows and outflows in categories such as operating, investing, and financing activities. The balance sheet shows the company’s assets and the sources of those assets.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GAAP requires all four financial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 income is shown on the Income Statement. It is also shown as an addition to Retained Earnings on the Statement of Changes in Stockholders’ Equity.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balance sheet lists a company’s assets, liabilities and stockholders’ equity. From the information given, total assets, land, common stock, notes payable, retained earnings, and total liabilities and stockholders’ equity would be listed on the balance sheet.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Income Statement lists a company’s Revenue, Expenses and Net Income for the period.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expenses are greater than revenues there is a net loss. When revenues are greater than expenses there is net income.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Issuing common stock is an asset source transaction that increases the business's assets (Cash) and its stockholders' equity (Common Stock).</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Borrowing cash is an asset source transaction that increases a business's assets (Cash) and its liabilities (Notes Payable).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This is an asset source transaction that increases the business's assets (Cash) and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Purchasing land for cash is an asset exchange transaction that increases one asset (Land) and decreases another asset (Cash).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Paying expenses is an asset use transaction that decreases the business's assets (Cash) and decreases its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Paying a cash dividend is an asset use transaction that decreases a business's assets (Cash) and its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w:t>
      </w:r>
    </w:p>
    <w:tbl>
      <w:tblPr>
        <w:tblLayout w:type="autofit"/>
      </w:tblP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Issuing a note to purchase a building is an asset source transaction that increases a business's assets (Building) and increases its liabilities (Notes Payable).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136)   </w:t>
      </w:r>
      <w:r>
        <w:rPr>
          <w:rFonts w:ascii="Times New Roman" w:hAnsi="Times New Roman"/>
          <w:b w:val="false"/>
          <w:i w:val="false"/>
          <w:color w:val="000000"/>
          <w:sz w:val="32"/>
        </w:rPr>
        <w:t>The Financial Accounting Standards Board (FASB)</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Financial Accounting Standards Board (FASB) is a privately funded organization with the primary authority for establishing accounting standards in the United States.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137)   </w:t>
      </w:r>
      <w:r>
        <w:rPr>
          <w:rFonts w:ascii="Times New Roman" w:hAnsi="Times New Roman"/>
          <w:b w:val="false"/>
          <w:i w:val="false"/>
          <w:color w:val="000000"/>
          <w:sz w:val="32"/>
        </w:rPr>
        <w:t>Markets include consumers, businesses, and resource owners. Consumers use resources. Business convert resources to the form that consumers want. Resource owners control the distribution of resources to conversion agents.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138)   </w:t>
      </w:r>
      <w:r>
        <w:rPr>
          <w:rFonts w:ascii="Times New Roman" w:hAnsi="Times New Roman"/>
          <w:b w:val="false"/>
          <w:i w:val="false"/>
          <w:color w:val="000000"/>
          <w:sz w:val="32"/>
        </w:rPr>
        <w:t>Stakeholders are the parties that are interested in operations of an organization. Stakeholders often are users or potential users of accounting information. Stakeholders include resource providers, financial analysts, brokers, attorneys, government regulators and news reporters.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139)   </w:t>
      </w:r>
      <w:r>
        <w:rPr>
          <w:rFonts w:ascii="Times New Roman" w:hAnsi="Times New Roman"/>
          <w:b w:val="false"/>
          <w:i w:val="false"/>
          <w:color w:val="000000"/>
          <w:sz w:val="32"/>
        </w:rPr>
        <w:t>International Financial Reporting Standards (IFRS) have been adopted by most countries outside of the United States, and are becoming "global GAAP." Many believe that U.S. companies will be allowed to use either IFRS or U.S. GAAP in the future, and there is an ongoing process to reduce the differences between IFRS and GAAP. The International Accounting Standards Board (IASB), headquartered in London, is responsible for forming these standards.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Financial accounting is designed to satisfy the needs of external resource providers (external users) and must adhere to Generally Accepted Accounting Principles. Managerial accounting, however, provides information that is useful to managers within a business (internal users), and does not have to follow GAAP.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141)   </w:t>
      </w:r>
      <w:r>
        <w:rPr>
          <w:rFonts w:ascii="Times New Roman" w:hAnsi="Times New Roman"/>
          <w:b w:val="false"/>
          <w:i w:val="false"/>
          <w:color w:val="000000"/>
          <w:sz w:val="32"/>
        </w:rPr>
        <w:t>Similarities: Both types of organizations commonly use specific resources to satisfy consumer demand. These resources are financial resources, physical resources, and labor resources. Accounting systems are used by both types of organizations to measure the cost of the goods and services that are provided, the efficiency and effectiveness of the organizations' operations, and the ability of the organizations to continue to provide goods and services.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Differences: Not-for-profit organizations are established primarily for motives other than making a profit, while most other businesses are motivated by profit. As a result, factors other than profitability influence the resource allocation priorities of not-for-profit organizations.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142) A business's balance sheet shows the elements: assets, liabilities, and stockholders' equity.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A business obtains its assets from creditors, from investors, and from operations.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144) Providing services for cash increases assets and increases stockholders’ equity. It is considered an asset source transaction.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145)   </w:t>
      </w:r>
      <w:r>
        <w:rPr>
          <w:rFonts w:ascii="Times New Roman" w:hAnsi="Times New Roman"/>
          <w:b w:val="false"/>
          <w:i w:val="false"/>
          <w:color w:val="000000"/>
          <w:sz w:val="32"/>
        </w:rPr>
        <w:t>Paying dividends decreases assets (Cash) and decreases stockholders' equity (Retained Earnings). It is considered an asset use transaction.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146) $225,000   </w:t>
      </w:r>
      <w:r>
        <w:rPr>
          <w:rFonts w:ascii="Times New Roman" w:hAnsi="Times New Roman"/>
          <w:b w:val="false"/>
          <w:i w:val="false"/>
          <w:color w:val="000000"/>
          <w:sz w:val="32"/>
        </w:rPr>
        <w:t>Assets = Liabilities $75,000 + Stockholders’ Equity $150,000; Assets = $225,000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147) When a business acquires assets from investors, it commits to keep the assets safe and to use the assets in a manner that benefits the investors. The business also grants the investor an ownership interest in the business, thereby allowing the investor (owner) to share in the profits generated by the business. In accounting terms investors are called   </w:t>
      </w:r>
      <w:r>
        <w:rPr>
          <w:rFonts w:ascii="Times New Roman" w:hAnsi="Times New Roman"/>
          <w:b w:val="false"/>
          <w:i/>
          <w:color w:val="000000"/>
          <w:sz w:val="32"/>
        </w:rPr>
        <w:t>stockholders</w:t>
      </w:r>
      <w:r>
        <w:rPr>
          <w:rFonts w:ascii="Times New Roman" w:hAnsi="Times New Roman"/>
          <w:b w:val="false"/>
          <w:i w:val="false"/>
          <w:color w:val="000000"/>
          <w:sz w:val="32"/>
        </w:rPr>
        <w:t>. A business's commitment to its stockholders is called stockholders' equity.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148)   </w:t>
      </w:r>
      <w:r>
        <w:rPr>
          <w:rFonts w:ascii="Times New Roman" w:hAnsi="Times New Roman"/>
          <w:b w:val="false"/>
          <w:i w:val="false"/>
          <w:color w:val="000000"/>
          <w:sz w:val="32"/>
        </w:rPr>
        <w:t>Paid loan, paid expense, and paid dividends to stockholders.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Asset use transactions involve a decrease in assets (for example, Cash) and will also result in a decrease in either liabilities (Notes Payable) or stockholders' equity (Retained Earnings).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149)   </w:t>
      </w:r>
      <w:r>
        <w:rPr>
          <w:rFonts w:ascii="Times New Roman" w:hAnsi="Times New Roman"/>
          <w:b w:val="false"/>
          <w:i w:val="false"/>
          <w:color w:val="000000"/>
          <w:sz w:val="32"/>
        </w:rPr>
        <w:t>The statement of cash flows tells how a company obtained and used cash during the accounting period.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statement of cash flows explains the change in cash from the beginning to the end of the period.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150)   </w:t>
      </w:r>
      <w:r>
        <w:rPr>
          <w:rFonts w:ascii="Times New Roman" w:hAnsi="Times New Roman"/>
          <w:b w:val="false"/>
          <w:i w:val="false"/>
          <w:color w:val="000000"/>
          <w:sz w:val="32"/>
        </w:rPr>
        <w:t>Issuing stock is reported in the financing activities section.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All cash exchanged between a company and its stockholders is considered a financing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151)   </w:t>
      </w:r>
      <w:r>
        <w:rPr>
          <w:rFonts w:ascii="Times New Roman" w:hAnsi="Times New Roman"/>
          <w:b w:val="false"/>
          <w:i w:val="false"/>
          <w:color w:val="000000"/>
          <w:sz w:val="32"/>
        </w:rPr>
        <w:t>The Income Statement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income statement reports on how a business performed during a specific accounting period. Business performance is defined as the benefits earned from customers (revenue) minus the sacrifices that were incurred (expenses) to earn those benefits (revenues).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152)   </w:t>
      </w:r>
      <w:r>
        <w:rPr>
          <w:rFonts w:ascii="Times New Roman" w:hAnsi="Times New Roman"/>
          <w:b w:val="false"/>
          <w:i w:val="false"/>
          <w:color w:val="000000"/>
          <w:sz w:val="32"/>
        </w:rPr>
        <w:t>The balance sheet lists the assets of a business and corresponding claims (liabilities and stockholders' equity) on those assets. It draws its name from the accounting equation.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income statement matches revenue (benefits) with the expenses (sacrifices) that were incurred to generate the revenue.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statement of changes in stockholders' equity is used to explain the effects of transactions on stockholders' equity during an accounting period.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statement of cash flows explains how a company obtained and used cash during the accounting period. The statement of cash flows classifies cash receipts (inflows) and payments (outflows) into three categories: financing activities, investing activities, and operating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153)   </w:t>
      </w:r>
      <w:r>
        <w:rPr>
          <w:rFonts w:ascii="Times New Roman" w:hAnsi="Times New Roman"/>
          <w:b w:val="false"/>
          <w:i w:val="false"/>
          <w:color w:val="000000"/>
          <w:sz w:val="32"/>
        </w:rPr>
        <w:t>An accounting period is the span of time covered by the financial statements, normally one year; the span of time for which income is measured. The practice of pairing together on the income statement revenues and expenses that were incurred in the same accounting period is known as the matching concept.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154)   </w:t>
      </w:r>
      <w:r>
        <w:rPr>
          <w:rFonts w:ascii="Times New Roman" w:hAnsi="Times New Roman"/>
          <w:b w:val="false"/>
          <w:i w:val="false"/>
          <w:color w:val="000000"/>
          <w:sz w:val="32"/>
        </w:rPr>
        <w:t>a) F b) F c) T d) T e) F</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Financial resources are provided to a business by investors and creditors. Businesses, not resource owners, transform resources into products. Resource owners are the main providers of resources in any market.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155)   </w:t>
      </w:r>
      <w:r>
        <w:rPr>
          <w:rFonts w:ascii="Times New Roman" w:hAnsi="Times New Roman"/>
          <w:b w:val="false"/>
          <w:i w:val="false"/>
          <w:color w:val="000000"/>
          <w:sz w:val="32"/>
        </w:rPr>
        <w:t>a) F b) T c) T d) T e) F</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Financial accounting is primarily intended for external, not internal, stakeholders. Managerial accounting information is usually more detailed than financial accounting information.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156)   </w:t>
      </w:r>
      <w:r>
        <w:rPr>
          <w:rFonts w:ascii="Times New Roman" w:hAnsi="Times New Roman"/>
          <w:b w:val="false"/>
          <w:i w:val="false"/>
          <w:color w:val="000000"/>
          <w:sz w:val="32"/>
        </w:rPr>
        <w:t>a) T b) T c) F d) T e) F</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Liabilities are reported on the balance sheet. The accounting equation requires that assets be equal to liabilities plus stockholders’ equity. Liabilities are reported on the balance sheet, not on the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157)   </w:t>
      </w:r>
      <w:r>
        <w:rPr>
          <w:rFonts w:ascii="Times New Roman" w:hAnsi="Times New Roman"/>
          <w:b w:val="false"/>
          <w:i w:val="false"/>
          <w:color w:val="000000"/>
          <w:sz w:val="32"/>
        </w:rPr>
        <w:t>a) T b) F c) F d) F e) 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Issuing common stock for cash increases the common stock account, not retained earnings. Net income increases retained earnings, but does not necessarily equal its total. The purchase of a truck increases one asset (Truck) and decreases another asset (Cash) or increases a liability (Note Payable). Retained earnings includes all net income that a company has earned in its existence that has not been paid out in dividends.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158)   </w:t>
      </w:r>
      <w:r>
        <w:rPr>
          <w:rFonts w:ascii="Times New Roman" w:hAnsi="Times New Roman"/>
          <w:b w:val="false"/>
          <w:i w:val="false"/>
          <w:color w:val="000000"/>
          <w:sz w:val="32"/>
        </w:rPr>
        <w:t>a) T b) F c) F d) T e) F</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issuance of stock to owners for cash is an example of an asset source, not asset exchange, transaction. Purchasing equipment for cash is an example of an asset exchange transaction in which one asset (Cash) decreases and another asset (Equipment) increases. Making a payment on a bank loan is an example of an asset use, not asset exchange, transaction.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159)   </w:t>
      </w:r>
      <w:r>
        <w:rPr>
          <w:rFonts w:ascii="Times New Roman" w:hAnsi="Times New Roman"/>
          <w:b w:val="false"/>
          <w:i w:val="false"/>
          <w:color w:val="000000"/>
          <w:sz w:val="32"/>
        </w:rPr>
        <w:t>a) F b) T c) F d) T e) F</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cash dividend paid to stockholders is reported in the financing activities section of the statement of cash flows. A cash dividend paid to stockholders is reported on the statement of changes in stockholders’ equity, not on the income statement. Changes in retained earnings for the accounting period are reported on the statement of changes in stockholders’ equity, not on the income statement.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160)   </w:t>
      </w:r>
      <w:r>
        <w:rPr>
          <w:rFonts w:ascii="Times New Roman" w:hAnsi="Times New Roman"/>
          <w:b w:val="false"/>
          <w:i w:val="false"/>
          <w:color w:val="000000"/>
          <w:sz w:val="32"/>
        </w:rPr>
        <w:t>a) T b) T c) F d) F e) 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Loans received from a bank increase assets and liabilities, but do not affect retained earnings. Dividends paid to stockholders decrease retained earnings, not common stock.</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161)   </w:t>
      </w:r>
      <w:r>
        <w:rPr>
          <w:rFonts w:ascii="Times New Roman" w:hAnsi="Times New Roman"/>
          <w:b w:val="false"/>
          <w:i w:val="false"/>
          <w:color w:val="000000"/>
          <w:sz w:val="32"/>
        </w:rPr>
        <w:t>Accounting Equation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and (b)</w:t>
      </w:r>
      <w:r>
        <w:br/>
      </w:r>
      <w:r>
        <w:rPr>
          <w:rFonts w:ascii="Times New Roman"/>
          <w:sz w:val="32"/>
        </w:rPr>
      </w:r>
    </w:p>
    <w:tbl>
      <w:tblPr>
        <w:tblLayout w:type="autofit"/>
      </w:tblPr>
      <w:tr>
        <w:trPr/>
        <w:tc>
          <w:tcPr>
            <w:tcW w:w="1376" w:type="dxa"/>
            <w:tcBorders/>
            <w:tcMar>
              <w:top w:w="15" w:type="dxa"/>
              <w:left w:w="450" w:type="dxa"/>
              <w:bottom w:w="15" w:type="dxa"/>
              <w:right w:w="15" w:type="dxa"/>
            </w:tcMar>
            <w:vAlign w:val="top"/>
          </w:tcPr>
          <w:p/>
        </w:tc>
        <w:tc>
          <w:tcPr>
            <w:tcW w:w="216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1.</w:t>
            </w:r>
          </w:p>
        </w:tc>
        <w:tc>
          <w:tcPr>
            <w:tcW w:w="216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25,000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525"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25,000</w:t>
            </w: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2.</w:t>
            </w:r>
          </w:p>
        </w:tc>
        <w:tc>
          <w:tcPr>
            <w:tcW w:w="216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18,000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18,000</w:t>
            </w: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15" w:type="dxa"/>
            </w:tcMar>
            <w:vAlign w:val="top"/>
          </w:tcP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3.</w:t>
            </w:r>
          </w:p>
        </w:tc>
        <w:tc>
          <w:tcPr>
            <w:tcW w:w="216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28,000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28,000</w:t>
            </w: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4.</w:t>
            </w:r>
          </w:p>
        </w:tc>
        <w:tc>
          <w:tcPr>
            <w:tcW w:w="2163"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(21,400)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(21,400)</w:t>
            </w:r>
          </w:p>
        </w:tc>
      </w:tr>
      <w:tr>
        <w:trPr/>
        <w:tc>
          <w:tcPr>
            <w:tcW w:w="1376"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5.</w:t>
            </w:r>
          </w:p>
        </w:tc>
        <w:tc>
          <w:tcPr>
            <w:tcW w:w="216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22,000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15" w:type="dxa"/>
            </w:tcMar>
            <w:vAlign w:val="top"/>
          </w:tcPr>
          <w:p/>
        </w:tc>
      </w:tr>
      <w:tr>
        <w:trPr/>
        <w:tc>
          <w:tcPr>
            <w:tcW w:w="0" w:type="auto"/>
            <w:vMerge/>
            <w:tcBorders>
              <w:top w:val="nil"/>
            </w:tcBorders>
            <w:vAlign w:val="top"/>
          </w:tcPr>
          <w:p/>
        </w:tc>
        <w:tc>
          <w:tcPr>
            <w:tcW w:w="2163"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(22,000)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15" w:type="dxa"/>
            </w:tcMar>
            <w:vAlign w:val="top"/>
          </w:tcP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6.</w:t>
            </w:r>
          </w:p>
        </w:tc>
        <w:tc>
          <w:tcPr>
            <w:tcW w:w="2163"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(15,000)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(15,000)</w:t>
            </w:r>
          </w:p>
        </w:tc>
      </w:tr>
      <w:tr>
        <w:trPr>
          <w:trHeight w:val="15" w:hRule="atLeast"/>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7.</w:t>
            </w:r>
          </w:p>
        </w:tc>
        <w:tc>
          <w:tcPr>
            <w:tcW w:w="2163" w:type="dxa"/>
            <w:tcBorders>
              <w:bottom w:val="single"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(12,000)</w:t>
            </w:r>
          </w:p>
        </w:tc>
        <w:tc>
          <w:tcPr>
            <w:tcW w:w="560" w:type="dxa"/>
            <w:tcBorders>
              <w:bottom w:val="single" w:color="000000" w:sz="8"/>
            </w:tcBorders>
            <w:tcMar>
              <w:top w:w="15" w:type="dxa"/>
              <w:left w:w="15" w:type="dxa"/>
              <w:bottom w:w="15" w:type="dxa"/>
              <w:right w:w="15" w:type="dxa"/>
            </w:tcMar>
            <w:vAlign w:val="top"/>
          </w:tcPr>
          <w:p/>
        </w:tc>
        <w:tc>
          <w:tcPr>
            <w:tcW w:w="2091" w:type="dxa"/>
            <w:tcBorders>
              <w:bottom w:val="single" w:color="000000" w:sz="8"/>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(12,000)</w:t>
            </w:r>
          </w:p>
        </w:tc>
        <w:tc>
          <w:tcPr>
            <w:tcW w:w="506" w:type="dxa"/>
            <w:tcBorders>
              <w:bottom w:val="single" w:color="000000" w:sz="8"/>
            </w:tcBorders>
            <w:tcMar>
              <w:top w:w="15" w:type="dxa"/>
              <w:left w:w="15" w:type="dxa"/>
              <w:bottom w:w="15" w:type="dxa"/>
              <w:right w:w="15" w:type="dxa"/>
            </w:tcMar>
            <w:vAlign w:val="top"/>
          </w:tcPr>
          <w:p/>
        </w:tc>
        <w:tc>
          <w:tcPr>
            <w:tcW w:w="2464" w:type="dxa"/>
            <w:tcBorders>
              <w:bottom w:val="single" w:color="000000" w:sz="8"/>
            </w:tcBorders>
            <w:tcMar>
              <w:top w:w="15" w:type="dxa"/>
              <w:left w:w="15" w:type="dxa"/>
              <w:bottom w:w="15" w:type="dxa"/>
              <w:right w:w="15" w:type="dxa"/>
            </w:tcMar>
            <w:vAlign w:val="top"/>
          </w:tcPr>
          <w:p/>
        </w:tc>
      </w:tr>
      <w:tr>
        <w:trPr/>
        <w:tc>
          <w:tcPr>
            <w:tcW w:w="1376"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Totals</w:t>
            </w:r>
          </w:p>
        </w:tc>
        <w:tc>
          <w:tcPr>
            <w:tcW w:w="216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22,600</w:t>
            </w:r>
          </w:p>
        </w:tc>
        <w:tc>
          <w:tcPr>
            <w:tcW w:w="560" w:type="dxa"/>
            <w:tcBorders/>
            <w:tcMar>
              <w:top w:w="15" w:type="dxa"/>
              <w:left w:w="15" w:type="dxa"/>
              <w:bottom w:w="15" w:type="dxa"/>
              <w:right w:w="15" w:type="dxa"/>
            </w:tcMar>
            <w:vAlign w:val="top"/>
          </w:tcPr>
          <w:p/>
        </w:tc>
        <w:tc>
          <w:tcPr>
            <w:tcW w:w="2091"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6,000</w:t>
            </w:r>
          </w:p>
        </w:tc>
        <w:tc>
          <w:tcPr>
            <w:tcW w:w="506" w:type="dxa"/>
            <w:tcBorders/>
            <w:tcMar>
              <w:top w:w="15" w:type="dxa"/>
              <w:left w:w="15" w:type="dxa"/>
              <w:bottom w:w="15" w:type="dxa"/>
              <w:right w:w="15" w:type="dxa"/>
            </w:tcMar>
            <w:vAlign w:val="top"/>
          </w:tcPr>
          <w:p/>
        </w:tc>
        <w:tc>
          <w:tcPr>
            <w:tcW w:w="2464"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16,600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162)   </w:t>
      </w:r>
      <w:r>
        <w:rPr>
          <w:rFonts w:ascii="Times New Roman" w:hAnsi="Times New Roman"/>
          <w:b w:val="false"/>
          <w:i w:val="false"/>
          <w:color w:val="000000"/>
          <w:sz w:val="32"/>
        </w:rPr>
        <w:t>1.a) $210,000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2.b) $225,000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3.c) $90,000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Assets = liabilities +stockholders’ equity = $95,000 + 115,000 = $210,000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 Assets − liabilities = stockholders’ equity. Stockholders’ equity = $320,000 − 95,000 = $225,000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 Assets = claims. Total amount of claims = $90,000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w:t>
      </w:r>
    </w:p>
    <w:tbl>
      <w:tblPr>
        <w:tblLayout w:type="autofit"/>
      </w:tblP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200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45,000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45,000</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200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25,000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25,000</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200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32,000</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2000"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(28,000)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(28,000)</w:t>
            </w:r>
          </w:p>
        </w:tc>
      </w:tr>
      <w:tr>
        <w:trPr/>
        <w:tc>
          <w:tcPr>
            <w:tcW w:w="1600" w:type="dxa"/>
            <w:vMerge w:val="restart"/>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200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22,000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0" w:type="auto"/>
            <w:vMerge/>
            <w:tcBorders>
              <w:top w:val="nil"/>
            </w:tcBorders>
            <w:vAlign w:val="top"/>
          </w:tcPr>
          <w:p/>
        </w:tc>
        <w:tc>
          <w:tcPr>
            <w:tcW w:w="2000"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(22,000)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2000"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(12,000)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(12,000)</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7.</w:t>
            </w:r>
          </w:p>
        </w:tc>
        <w:tc>
          <w:tcPr>
            <w:tcW w:w="2000"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(10,000)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(10,000)</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6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200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52,000</w:t>
            </w: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15,000</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37,000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w:t>
      </w:r>
    </w:p>
    <w:tbl>
      <w:tblPr>
        <w:tblLayout w:type="autofit"/>
      </w:tblPr>
      <w:tr>
        <w:trPr>
          <w:trHeight w:val="15" w:hRule="atLeast"/>
        </w:trPr>
        <w:tc>
          <w:tcPr>
            <w:tcW w:w="1453"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09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Assets</w:t>
            </w:r>
          </w:p>
        </w:tc>
        <w:tc>
          <w:tcPr>
            <w:tcW w:w="347"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2251"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347"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4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50,000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50,000</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25,000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25,000</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38,000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38,000</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9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(32,000)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(32,000)</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9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(2,500)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(2,500)</w:t>
            </w:r>
          </w:p>
        </w:tc>
      </w:tr>
      <w:tr>
        <w:trPr/>
        <w:tc>
          <w:tcPr>
            <w:tcW w:w="1453" w:type="dxa"/>
            <w:vMerge w:val="restart"/>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090" w:type="dxa"/>
            <w:tcBorders/>
            <w:shd w:fill="f7f7f7"/>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15" w:type="dxa"/>
            </w:tcMar>
            <w:vAlign w:val="top"/>
          </w:tcPr>
          <w:p/>
        </w:tc>
      </w:tr>
      <w:tr>
        <w:trPr/>
        <w:tc>
          <w:tcPr>
            <w:tcW w:w="0" w:type="auto"/>
            <w:vMerge/>
            <w:tcBorders>
              <w:top w:val="nil"/>
            </w:tcBorders>
            <w:vAlign w:val="top"/>
          </w:tcPr>
          <w:p/>
        </w:tc>
        <w:tc>
          <w:tcPr>
            <w:tcW w:w="2090" w:type="dxa"/>
            <w:tcBorders/>
            <w:tcMar>
              <w:top w:w="15" w:type="dxa"/>
              <w:left w:w="15" w:type="dxa"/>
              <w:bottom w:w="15" w:type="dxa"/>
              <w:right w:w="390" w:type="dxa"/>
            </w:tcMar>
            <w:vAlign w:val="top"/>
          </w:tcPr>
          <w:p>
            <w:pPr>
              <w:spacing w:after="0"/>
              <w:ind w:left="0"/>
              <w:jc w:val="right"/>
            </w:pPr>
            <w:r>
              <w:rPr>
                <w:rFonts w:ascii="Courier New" w:hAnsi="Courier New"/>
                <w:b w:val="false"/>
                <w:i w:val="false"/>
                <w:color w:val="000000"/>
                <w:sz w:val="22"/>
              </w:rPr>
              <w:t>(20,000)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45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c>
          <w:tcPr>
            <w:tcW w:w="20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78,500</w:t>
            </w:r>
          </w:p>
        </w:tc>
        <w:tc>
          <w:tcPr>
            <w:tcW w:w="347" w:type="dxa"/>
            <w:tcBorders/>
            <w:tcMar>
              <w:top w:w="15" w:type="dxa"/>
              <w:left w:w="15" w:type="dxa"/>
              <w:bottom w:w="15" w:type="dxa"/>
              <w:right w:w="15" w:type="dxa"/>
            </w:tcMar>
            <w:vAlign w:val="top"/>
          </w:tcPr>
          <w:p/>
        </w:tc>
        <w:tc>
          <w:tcPr>
            <w:tcW w:w="22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25,000</w:t>
            </w:r>
          </w:p>
        </w:tc>
        <w:tc>
          <w:tcPr>
            <w:tcW w:w="347" w:type="dxa"/>
            <w:tcBorders/>
            <w:tcMar>
              <w:top w:w="15" w:type="dxa"/>
              <w:left w:w="15" w:type="dxa"/>
              <w:bottom w:w="15" w:type="dxa"/>
              <w:right w:w="15" w:type="dxa"/>
            </w:tcMar>
            <w:vAlign w:val="top"/>
          </w:tcPr>
          <w:p/>
        </w:tc>
        <w:tc>
          <w:tcPr>
            <w:tcW w:w="192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50,000</w:t>
            </w:r>
          </w:p>
        </w:tc>
        <w:tc>
          <w:tcPr>
            <w:tcW w:w="347" w:type="dxa"/>
            <w:tcBorders/>
            <w:tcMar>
              <w:top w:w="15" w:type="dxa"/>
              <w:left w:w="15" w:type="dxa"/>
              <w:bottom w:w="15" w:type="dxa"/>
              <w:right w:w="15" w:type="dxa"/>
            </w:tcMar>
            <w:vAlign w:val="top"/>
          </w:tcPr>
          <w:p/>
        </w:tc>
        <w:tc>
          <w:tcPr>
            <w:tcW w:w="2641"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a)</w:t>
      </w:r>
    </w:p>
    <w:tbl>
      <w:tblPr>
        <w:tblLayout w:type="autofit"/>
      </w:tblPr>
      <w:tr>
        <w:trPr>
          <w:trHeight w:val="15" w:hRule="atLeast"/>
        </w:trPr>
        <w:tc>
          <w:tcPr>
            <w:tcW w:w="1783" w:type="dxa"/>
            <w:vMerge w:val="restart"/>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Event</w:t>
            </w:r>
          </w:p>
        </w:tc>
        <w:tc>
          <w:tcPr>
            <w:tcW w:w="0" w:type="auto"/>
            <w:gridSpan w:val="2"/>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38"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1"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38"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315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Titles for RE</w:t>
            </w:r>
          </w:p>
        </w:tc>
      </w:tr>
      <w:tr>
        <w:trPr/>
        <w:tc>
          <w:tcPr>
            <w:tcW w:w="0" w:type="auto"/>
            <w:vMerge/>
            <w:tcBorders>
              <w:top w:val="nil"/>
            </w:tcBorders>
            <w:vAlign w:val="top"/>
          </w:tcPr>
          <w:p/>
        </w:tc>
        <w:tc>
          <w:tcPr>
            <w:tcW w:w="194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60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0" w:type="auto"/>
            <w:vMerge/>
            <w:tcBorders>
              <w:top w:val="nil"/>
            </w:tcBorders>
            <w:vAlign w:val="top"/>
          </w:tcPr>
          <w:p/>
        </w:tc>
        <w:tc>
          <w:tcPr>
            <w:tcW w:w="193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0" w:type="auto"/>
            <w:vMerge/>
            <w:tcBorders>
              <w:top w:val="nil"/>
            </w:tcBorders>
            <w:vAlign w:val="top"/>
          </w:tcPr>
          <w:p/>
        </w:tc>
        <w:tc>
          <w:tcPr>
            <w:tcW w:w="18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3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4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c>
          <w:tcPr>
            <w:tcW w:w="0" w:type="auto"/>
            <w:vMerge/>
            <w:tcBorders>
              <w:top w:val="nil"/>
            </w:tcBorders>
            <w:vAlign w:val="top"/>
          </w:tcP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Beginning</w:t>
            </w: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29,000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32,000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18,000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33,000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10,000</w:t>
            </w:r>
          </w:p>
        </w:tc>
        <w:tc>
          <w:tcPr>
            <w:tcW w:w="3155" w:type="dxa"/>
            <w:tcBorders/>
            <w:tcMar>
              <w:top w:w="15" w:type="dxa"/>
              <w:left w:w="225" w:type="dxa"/>
              <w:bottom w:w="15" w:type="dxa"/>
              <w:right w:w="15" w:type="dxa"/>
            </w:tcMar>
            <w:vAlign w:val="top"/>
          </w:tcP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95,000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95,000</w:t>
            </w:r>
          </w:p>
        </w:tc>
        <w:tc>
          <w:tcPr>
            <w:tcW w:w="3155" w:type="dxa"/>
            <w:tcBorders/>
            <w:tcMar>
              <w:top w:w="15" w:type="dxa"/>
              <w:left w:w="615" w:type="dxa"/>
              <w:bottom w:w="15" w:type="dxa"/>
              <w:right w:w="15" w:type="dxa"/>
            </w:tcMar>
            <w:vAlign w:val="top"/>
          </w:tcPr>
          <w:p>
            <w:pPr>
              <w:spacing w:after="0"/>
              <w:ind w:left="0"/>
              <w:jc w:val="left"/>
            </w:pPr>
            <w:r>
              <w:rPr>
                <w:rFonts w:ascii="Courier New" w:hAnsi="Courier New"/>
                <w:b w:val="false"/>
                <w:i w:val="false"/>
                <w:color w:val="000000"/>
                <w:sz w:val="22"/>
              </w:rPr>
              <w:t>Service Revenue</w:t>
            </w: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(50,000)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(50,000)</w:t>
            </w:r>
          </w:p>
        </w:tc>
        <w:tc>
          <w:tcPr>
            <w:tcW w:w="3155" w:type="dxa"/>
            <w:tcBorders/>
            <w:tcMar>
              <w:top w:w="15" w:type="dxa"/>
              <w:left w:w="615" w:type="dxa"/>
              <w:bottom w:w="15" w:type="dxa"/>
              <w:right w:w="15" w:type="dxa"/>
            </w:tcMar>
            <w:vAlign w:val="top"/>
          </w:tcPr>
          <w:p>
            <w:pPr>
              <w:spacing w:after="0"/>
              <w:ind w:left="0"/>
              <w:jc w:val="left"/>
            </w:pPr>
            <w:r>
              <w:rPr>
                <w:rFonts w:ascii="Courier New" w:hAnsi="Courier New"/>
                <w:b w:val="false"/>
                <w:i w:val="false"/>
                <w:color w:val="000000"/>
                <w:sz w:val="22"/>
              </w:rPr>
              <w:t>Salaries Expense</w:t>
            </w: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(12,000)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12,000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155" w:type="dxa"/>
            <w:tcBorders/>
            <w:tcMar>
              <w:top w:w="15" w:type="dxa"/>
              <w:left w:w="225" w:type="dxa"/>
              <w:bottom w:w="15" w:type="dxa"/>
              <w:right w:w="330" w:type="dxa"/>
            </w:tcMar>
            <w:vAlign w:val="top"/>
          </w:tcP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(4,000)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(4,000)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155" w:type="dxa"/>
            <w:tcBorders/>
            <w:tcMar>
              <w:top w:w="15" w:type="dxa"/>
              <w:left w:w="225" w:type="dxa"/>
              <w:bottom w:w="15" w:type="dxa"/>
              <w:right w:w="330" w:type="dxa"/>
            </w:tcMar>
            <w:vAlign w:val="top"/>
          </w:tcP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(22,000)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(22,000)</w:t>
            </w:r>
          </w:p>
        </w:tc>
        <w:tc>
          <w:tcPr>
            <w:tcW w:w="3155" w:type="dxa"/>
            <w:tcBorders/>
            <w:tcMar>
              <w:top w:w="15" w:type="dxa"/>
              <w:left w:w="615" w:type="dxa"/>
              <w:bottom w:w="15" w:type="dxa"/>
              <w:right w:w="15" w:type="dxa"/>
            </w:tcMar>
            <w:vAlign w:val="top"/>
          </w:tcPr>
          <w:p>
            <w:pPr>
              <w:spacing w:after="0"/>
              <w:ind w:left="0"/>
              <w:jc w:val="left"/>
            </w:pPr>
            <w:r>
              <w:rPr>
                <w:rFonts w:ascii="Courier New" w:hAnsi="Courier New"/>
                <w:b w:val="false"/>
                <w:i w:val="false"/>
                <w:color w:val="000000"/>
                <w:sz w:val="22"/>
              </w:rPr>
              <w:t>Operating Expense</w:t>
            </w:r>
          </w:p>
        </w:tc>
      </w:tr>
      <w:tr>
        <w:trPr/>
        <w:tc>
          <w:tcPr>
            <w:tcW w:w="1783" w:type="dxa"/>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1942"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2,500</w:t>
            </w:r>
          </w:p>
        </w:tc>
        <w:tc>
          <w:tcPr>
            <w:tcW w:w="160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31"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828" w:type="dxa"/>
            <w:tcBorders/>
            <w:tcMar>
              <w:top w:w="15" w:type="dxa"/>
              <w:left w:w="15" w:type="dxa"/>
              <w:bottom w:w="15" w:type="dxa"/>
              <w:right w:w="465" w:type="dxa"/>
            </w:tcMar>
            <w:vAlign w:val="top"/>
          </w:tcPr>
          <w:p>
            <w:pPr>
              <w:spacing w:after="0"/>
              <w:ind w:left="0"/>
              <w:jc w:val="right"/>
            </w:pPr>
            <w:r>
              <w:rPr>
                <w:rFonts w:ascii="Courier New" w:hAnsi="Courier New"/>
                <w:b w:val="false"/>
                <w:i w:val="false"/>
                <w:color w:val="000000"/>
                <w:sz w:val="22"/>
              </w:rPr>
              <w:t>0</w:t>
            </w:r>
          </w:p>
        </w:tc>
        <w:tc>
          <w:tcPr>
            <w:tcW w:w="338" w:type="dxa"/>
            <w:tcBorders/>
            <w:tcMar>
              <w:top w:w="15" w:type="dxa"/>
              <w:left w:w="15" w:type="dxa"/>
              <w:bottom w:w="15" w:type="dxa"/>
              <w:right w:w="15" w:type="dxa"/>
            </w:tcMar>
            <w:vAlign w:val="top"/>
          </w:tcPr>
          <w:p/>
        </w:tc>
        <w:tc>
          <w:tcPr>
            <w:tcW w:w="1942"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(2,500)</w:t>
            </w:r>
          </w:p>
        </w:tc>
        <w:tc>
          <w:tcPr>
            <w:tcW w:w="3155" w:type="dxa"/>
            <w:tcBorders/>
            <w:tcMar>
              <w:top w:w="15" w:type="dxa"/>
              <w:left w:w="615" w:type="dxa"/>
              <w:bottom w:w="15" w:type="dxa"/>
              <w:right w:w="15" w:type="dxa"/>
            </w:tcMar>
            <w:vAlign w:val="top"/>
          </w:tcPr>
          <w:p>
            <w:pPr>
              <w:spacing w:after="0"/>
              <w:ind w:left="0"/>
              <w:jc w:val="left"/>
            </w:pPr>
            <w:r>
              <w:rPr>
                <w:rFonts w:ascii="Courier New" w:hAnsi="Courier New"/>
                <w:b w:val="false"/>
                <w:i w:val="false"/>
                <w:color w:val="000000"/>
                <w:sz w:val="22"/>
              </w:rPr>
              <w:t>Dividend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 What is the amount of total assets as of December 31, Year 2?</w:t>
      </w:r>
      <w:r>
        <w:br/>
      </w:r>
      <w:r>
        <w:rPr>
          <w:rFonts w:ascii="Times New Roman" w:hAnsi="Times New Roman"/>
          <w:b w:val="false"/>
          <w:i w:val="false"/>
          <w:color w:val="000000"/>
          <w:sz w:val="32"/>
        </w:rPr>
        <w:t xml:space="preserve"> c) What is the amount of total stockholders' equity as of December 31, Year 2?</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w:t>
      </w:r>
    </w:p>
    <w:tbl>
      <w:tblPr>
        <w:tblLayout w:type="autofit"/>
      </w:tblPr>
      <w:tr>
        <w:trPr>
          <w:trHeight w:val="15" w:hRule="atLeast"/>
        </w:trPr>
        <w:tc>
          <w:tcPr>
            <w:tcW w:w="16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2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Assets</w:t>
            </w:r>
          </w:p>
        </w:tc>
        <w:tc>
          <w:tcPr>
            <w:tcW w:w="4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22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4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0" w:type="auto"/>
            <w:vMerge/>
            <w:tcBorders>
              <w:top w:val="nil"/>
            </w:tcBorders>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167)   </w:t>
      </w:r>
      <w:r>
        <w:rPr>
          <w:rFonts w:ascii="Times New Roman" w:hAnsi="Times New Roman"/>
          <w:b w:val="false"/>
          <w:i w:val="false"/>
          <w:color w:val="000000"/>
          <w:sz w:val="32"/>
        </w:rPr>
        <w:t>1) +, 2) +, 3) +, 4) −, 5) +/−, 6) −, 7)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168)   </w:t>
      </w:r>
      <w:r>
        <w:rPr>
          <w:rFonts w:ascii="Times New Roman" w:hAnsi="Times New Roman"/>
          <w:b w:val="false"/>
          <w:i w:val="false"/>
          <w:color w:val="000000"/>
          <w:sz w:val="32"/>
        </w:rPr>
        <w:t>1) AS 2) AS 3) AX 4) AS 5) AU 6) AX 7) AU 8) AU</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169) a) Total assets = $35,000 + $25,000 + $38,000 − $30,500 − $2,000 = $65,500x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w:t>
      </w:r>
      <w:r>
        <w:br/>
      </w:r>
      <w:r>
        <w:rPr>
          <w:rFonts w:ascii="Times New Roman" w:hAnsi="Times New Roman"/>
          <w:b w:val="false"/>
          <w:i w:val="false"/>
          <w:color w:val="000000"/>
          <w:sz w:val="32"/>
        </w:rPr>
        <w:t xml:space="preserve">   </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Grimes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8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952"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$38,000</w:t>
            </w:r>
          </w:p>
        </w:tc>
      </w:tr>
      <w:tr>
        <w:trPr>
          <w:trHeight w:val="15" w:hRule="atLeast"/>
        </w:trPr>
        <w:tc>
          <w:tcPr>
            <w:tcW w:w="8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952" w:type="dxa"/>
            <w:tcBorders>
              <w:bottom w:val="single" w:color="000000" w:sz="8"/>
            </w:tcBorders>
            <w:tcMar>
              <w:top w:w="15" w:type="dxa"/>
              <w:left w:w="15" w:type="dxa"/>
              <w:bottom w:w="15" w:type="dxa"/>
              <w:right w:w="165" w:type="dxa"/>
            </w:tcMar>
            <w:vAlign w:val="top"/>
          </w:tcPr>
          <w:p>
            <w:pPr>
              <w:spacing w:after="0"/>
              <w:ind w:left="0"/>
              <w:jc w:val="right"/>
            </w:pPr>
            <w:r>
              <w:rPr>
                <w:rFonts w:ascii="Courier New" w:hAnsi="Courier New"/>
                <w:b w:val="false"/>
                <w:i w:val="false"/>
                <w:color w:val="000000"/>
                <w:sz w:val="22"/>
              </w:rPr>
              <w:t>(30,500)</w:t>
            </w:r>
          </w:p>
        </w:tc>
      </w:tr>
      <w:tr>
        <w:trPr>
          <w:trHeight w:val="30" w:hRule="atLeast"/>
        </w:trPr>
        <w:tc>
          <w:tcPr>
            <w:tcW w:w="8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952" w:type="dxa"/>
            <w:tcBorders>
              <w:bottom w:val="double" w:color="000000" w:sz="5"/>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$ 7,500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w:t>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Young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2</w:t>
            </w:r>
          </w:p>
        </w:tc>
      </w:tr>
      <w:tr>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678" w:type="dxa"/>
            <w:tcBorders/>
            <w:tcMar>
              <w:top w:w="15" w:type="dxa"/>
              <w:left w:w="15" w:type="dxa"/>
              <w:bottom w:w="15" w:type="dxa"/>
              <w:right w:w="75" w:type="dxa"/>
            </w:tcMar>
            <w:vAlign w:val="top"/>
          </w:tcPr>
          <w:p/>
        </w:tc>
      </w:tr>
      <w:tr>
        <w:trPr/>
        <w:tc>
          <w:tcPr>
            <w:tcW w:w="1052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67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$52,500</w:t>
            </w:r>
          </w:p>
        </w:tc>
      </w:tr>
      <w:tr>
        <w:trPr>
          <w:trHeight w:val="15" w:hRule="atLeast"/>
        </w:trPr>
        <w:tc>
          <w:tcPr>
            <w:tcW w:w="1052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167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25,500</w:t>
            </w:r>
          </w:p>
        </w:tc>
      </w:tr>
      <w:tr>
        <w:trPr>
          <w:trHeight w:val="30" w:hRule="atLeast"/>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678"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$78,000</w:t>
            </w:r>
          </w:p>
        </w:tc>
      </w:tr>
      <w:tr>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678" w:type="dxa"/>
            <w:tcBorders/>
            <w:tcMar>
              <w:top w:w="15" w:type="dxa"/>
              <w:left w:w="15" w:type="dxa"/>
              <w:bottom w:w="15" w:type="dxa"/>
              <w:right w:w="75" w:type="dxa"/>
            </w:tcMar>
            <w:vAlign w:val="top"/>
          </w:tcPr>
          <w:p/>
        </w:tc>
      </w:tr>
      <w:tr>
        <w:trPr>
          <w:trHeight w:val="15" w:hRule="atLeast"/>
        </w:trPr>
        <w:tc>
          <w:tcPr>
            <w:tcW w:w="1052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67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$ 9,000</w:t>
            </w:r>
          </w:p>
        </w:tc>
      </w:tr>
      <w:tr>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678" w:type="dxa"/>
            <w:tcBorders/>
            <w:tcMar>
              <w:top w:w="15" w:type="dxa"/>
              <w:left w:w="15" w:type="dxa"/>
              <w:bottom w:w="15" w:type="dxa"/>
              <w:right w:w="75" w:type="dxa"/>
            </w:tcMar>
            <w:vAlign w:val="top"/>
          </w:tcPr>
          <w:p/>
        </w:tc>
      </w:tr>
      <w:tr>
        <w:trPr/>
        <w:tc>
          <w:tcPr>
            <w:tcW w:w="1052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67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r>
      <w:tr>
        <w:trPr>
          <w:trHeight w:val="15" w:hRule="atLeast"/>
        </w:trPr>
        <w:tc>
          <w:tcPr>
            <w:tcW w:w="1052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67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19,000</w:t>
            </w:r>
          </w:p>
        </w:tc>
      </w:tr>
      <w:tr>
        <w:trPr>
          <w:trHeight w:val="15" w:hRule="atLeast"/>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67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69,000</w:t>
            </w:r>
          </w:p>
        </w:tc>
      </w:tr>
      <w:tr>
        <w:trPr>
          <w:trHeight w:val="30" w:hRule="atLeast"/>
        </w:trPr>
        <w:tc>
          <w:tcPr>
            <w:tcW w:w="10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678"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Ending balances: Cash ($58,800−$9,000+$27,400−$20,200−$4,500); Land − No change; Notes payable ($18,000 − $9,000); Common stock − No change; Retained earnings ($16,300+$27,400−$20,200−$4,500)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w:t>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Penelope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57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85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$ 30,500</w:t>
            </w:r>
          </w:p>
        </w:tc>
      </w:tr>
      <w:tr>
        <w:trPr>
          <w:trHeight w:val="15" w:hRule="atLeast"/>
        </w:trPr>
        <w:tc>
          <w:tcPr>
            <w:tcW w:w="57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851"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(25,400)</w:t>
            </w:r>
          </w:p>
        </w:tc>
      </w:tr>
      <w:tr>
        <w:trPr>
          <w:trHeight w:val="30" w:hRule="atLeast"/>
        </w:trPr>
        <w:tc>
          <w:tcPr>
            <w:tcW w:w="5749" w:type="dxa"/>
            <w:tcBorders/>
            <w:tcMar>
              <w:top w:w="15" w:type="dxa"/>
              <w:left w:w="270"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851"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Only revenue and expenses are reported on the income statement. Purchasing land, paying dividends, and issuing common stock do not affect the income statement.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172) a)   </w:t>
      </w:r>
      <w:r>
        <w:br/>
      </w:r>
      <w:r>
        <w:rPr>
          <w:rFonts w:ascii="Times New Roman"/>
          <w:sz w:val="32"/>
        </w:rPr>
      </w:r>
    </w:p>
    <w:tbl>
      <w:tblPr>
        <w:tblLayout w:type="autofit"/>
      </w:tblPr>
      <w:tr>
        <w:trPr>
          <w:trHeight w:val="15" w:hRule="atLeast"/>
        </w:trPr>
        <w:tc>
          <w:tcPr>
            <w:tcW w:w="2123"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0" w:type="auto"/>
            <w:gridSpan w:val="2"/>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42"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3386"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Other Account Titles</w:t>
            </w:r>
          </w:p>
        </w:tc>
      </w:tr>
      <w:tr>
        <w:trPr/>
        <w:tc>
          <w:tcPr>
            <w:tcW w:w="0" w:type="auto"/>
            <w:vMerge/>
            <w:tcBorders>
              <w:top w:val="nil"/>
            </w:tcBorders>
            <w:vAlign w:val="top"/>
          </w:tcPr>
          <w:p/>
        </w:tc>
        <w:tc>
          <w:tcPr>
            <w:tcW w:w="185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63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4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7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9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c>
          <w:tcPr>
            <w:tcW w:w="0" w:type="auto"/>
            <w:vMerge/>
            <w:tcBorders>
              <w:top w:val="nil"/>
            </w:tcBorders>
            <w:vAlign w:val="top"/>
          </w:tcP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852"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50,000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50,000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6" w:type="dxa"/>
            <w:tcBorders/>
            <w:tcMar>
              <w:top w:w="15" w:type="dxa"/>
              <w:left w:w="450" w:type="dxa"/>
              <w:bottom w:w="15" w:type="dxa"/>
              <w:right w:w="150" w:type="dxa"/>
            </w:tcMar>
            <w:vAlign w:val="top"/>
          </w:tcP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852"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27,500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27,500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6" w:type="dxa"/>
            <w:tcBorders/>
            <w:tcMar>
              <w:top w:w="15" w:type="dxa"/>
              <w:left w:w="450" w:type="dxa"/>
              <w:bottom w:w="15" w:type="dxa"/>
              <w:right w:w="150" w:type="dxa"/>
            </w:tcMar>
            <w:vAlign w:val="top"/>
          </w:tcP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852"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75,400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75,400</w:t>
            </w:r>
          </w:p>
        </w:tc>
        <w:tc>
          <w:tcPr>
            <w:tcW w:w="338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Service Revenue</w:t>
            </w: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852" w:type="dxa"/>
            <w:tcBorders/>
            <w:tcMar>
              <w:top w:w="15" w:type="dxa"/>
              <w:left w:w="15" w:type="dxa"/>
              <w:bottom w:w="15" w:type="dxa"/>
              <w:right w:w="285" w:type="dxa"/>
            </w:tcMar>
            <w:vAlign w:val="top"/>
          </w:tcPr>
          <w:p>
            <w:pPr>
              <w:spacing w:after="0"/>
              <w:ind w:left="0"/>
              <w:jc w:val="right"/>
            </w:pPr>
            <w:r>
              <w:rPr>
                <w:rFonts w:ascii="Courier New" w:hAnsi="Courier New"/>
                <w:b w:val="false"/>
                <w:i w:val="false"/>
                <w:color w:val="000000"/>
                <w:sz w:val="22"/>
              </w:rPr>
              <w:t>(63,250)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15" w:type="dxa"/>
            </w:tcMar>
            <w:vAlign w:val="top"/>
          </w:tcPr>
          <w:p>
            <w:pPr>
              <w:spacing w:after="0"/>
              <w:ind w:left="0"/>
              <w:jc w:val="right"/>
            </w:pPr>
            <w:r>
              <w:rPr>
                <w:rFonts w:ascii="Courier New" w:hAnsi="Courier New"/>
                <w:b w:val="false"/>
                <w:i w:val="false"/>
                <w:color w:val="000000"/>
                <w:sz w:val="22"/>
              </w:rPr>
              <w:t>(63,250)</w:t>
            </w:r>
          </w:p>
        </w:tc>
        <w:tc>
          <w:tcPr>
            <w:tcW w:w="338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Operating Expense</w:t>
            </w: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852" w:type="dxa"/>
            <w:tcBorders/>
            <w:tcMar>
              <w:top w:w="15" w:type="dxa"/>
              <w:left w:w="15" w:type="dxa"/>
              <w:bottom w:w="15" w:type="dxa"/>
              <w:right w:w="285" w:type="dxa"/>
            </w:tcMar>
            <w:vAlign w:val="top"/>
          </w:tcPr>
          <w:p>
            <w:pPr>
              <w:spacing w:after="0"/>
              <w:ind w:left="0"/>
              <w:jc w:val="right"/>
            </w:pPr>
            <w:r>
              <w:rPr>
                <w:rFonts w:ascii="Courier New" w:hAnsi="Courier New"/>
                <w:b w:val="false"/>
                <w:i w:val="false"/>
                <w:color w:val="000000"/>
                <w:sz w:val="22"/>
              </w:rPr>
              <w:t>(25,000)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25,000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386" w:type="dxa"/>
            <w:tcBorders/>
            <w:tcMar>
              <w:top w:w="15" w:type="dxa"/>
              <w:left w:w="450" w:type="dxa"/>
              <w:bottom w:w="15" w:type="dxa"/>
              <w:right w:w="150" w:type="dxa"/>
            </w:tcMar>
            <w:vAlign w:val="top"/>
          </w:tcP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852" w:type="dxa"/>
            <w:tcBorders/>
            <w:tcMar>
              <w:top w:w="15" w:type="dxa"/>
              <w:left w:w="15" w:type="dxa"/>
              <w:bottom w:w="15" w:type="dxa"/>
              <w:right w:w="285" w:type="dxa"/>
            </w:tcMar>
            <w:vAlign w:val="top"/>
          </w:tcPr>
          <w:p>
            <w:pPr>
              <w:spacing w:after="0"/>
              <w:ind w:left="0"/>
              <w:jc w:val="right"/>
            </w:pPr>
            <w:r>
              <w:rPr>
                <w:rFonts w:ascii="Courier New" w:hAnsi="Courier New"/>
                <w:b w:val="false"/>
                <w:i w:val="false"/>
                <w:color w:val="000000"/>
                <w:sz w:val="22"/>
              </w:rPr>
              <w:t>(5,500)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5,500</w:t>
            </w:r>
          </w:p>
        </w:tc>
        <w:tc>
          <w:tcPr>
            <w:tcW w:w="3386"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Dividends</w:t>
            </w:r>
          </w:p>
        </w:tc>
      </w:tr>
      <w:tr>
        <w:trPr/>
        <w:tc>
          <w:tcPr>
            <w:tcW w:w="2123"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1852"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59,150</w:t>
            </w:r>
          </w:p>
        </w:tc>
        <w:tc>
          <w:tcPr>
            <w:tcW w:w="1637" w:type="dxa"/>
            <w:tcBorders/>
            <w:tcMar>
              <w:top w:w="15" w:type="dxa"/>
              <w:left w:w="15" w:type="dxa"/>
              <w:bottom w:w="15" w:type="dxa"/>
              <w:right w:w="255" w:type="dxa"/>
            </w:tcMar>
            <w:vAlign w:val="top"/>
          </w:tcPr>
          <w:p>
            <w:pPr>
              <w:spacing w:after="0"/>
              <w:ind w:left="0"/>
              <w:jc w:val="right"/>
            </w:pPr>
            <w:r>
              <w:rPr>
                <w:rFonts w:ascii="Courier New" w:hAnsi="Courier New"/>
                <w:b w:val="false"/>
                <w:i w:val="false"/>
                <w:color w:val="000000"/>
                <w:sz w:val="22"/>
              </w:rPr>
              <w:t>25,000</w:t>
            </w:r>
          </w:p>
        </w:tc>
        <w:tc>
          <w:tcPr>
            <w:tcW w:w="397" w:type="dxa"/>
            <w:tcBorders/>
            <w:tcMar>
              <w:top w:w="15" w:type="dxa"/>
              <w:left w:w="15" w:type="dxa"/>
              <w:bottom w:w="15" w:type="dxa"/>
              <w:right w:w="15" w:type="dxa"/>
            </w:tcMar>
            <w:vAlign w:val="top"/>
          </w:tcPr>
          <w:p/>
        </w:tc>
        <w:tc>
          <w:tcPr>
            <w:tcW w:w="21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27,500</w:t>
            </w:r>
          </w:p>
        </w:tc>
        <w:tc>
          <w:tcPr>
            <w:tcW w:w="397" w:type="dxa"/>
            <w:tcBorders/>
            <w:tcMar>
              <w:top w:w="15" w:type="dxa"/>
              <w:left w:w="15" w:type="dxa"/>
              <w:bottom w:w="15" w:type="dxa"/>
              <w:right w:w="15" w:type="dxa"/>
            </w:tcMar>
            <w:vAlign w:val="top"/>
          </w:tcPr>
          <w:p/>
        </w:tc>
        <w:tc>
          <w:tcPr>
            <w:tcW w:w="1577" w:type="dxa"/>
            <w:tcBorders/>
            <w:tcMar>
              <w:top w:w="15" w:type="dxa"/>
              <w:left w:w="15" w:type="dxa"/>
              <w:bottom w:w="15" w:type="dxa"/>
              <w:right w:w="210" w:type="dxa"/>
            </w:tcMar>
            <w:vAlign w:val="top"/>
          </w:tcPr>
          <w:p>
            <w:pPr>
              <w:spacing w:after="0"/>
              <w:ind w:left="0"/>
              <w:jc w:val="right"/>
            </w:pPr>
            <w:r>
              <w:rPr>
                <w:rFonts w:ascii="Courier New" w:hAnsi="Courier New"/>
                <w:b w:val="false"/>
                <w:i w:val="false"/>
                <w:color w:val="000000"/>
                <w:sz w:val="22"/>
              </w:rPr>
              <w:t>50,000</w:t>
            </w:r>
          </w:p>
        </w:tc>
        <w:tc>
          <w:tcPr>
            <w:tcW w:w="397" w:type="dxa"/>
            <w:tcBorders/>
            <w:tcMar>
              <w:top w:w="15" w:type="dxa"/>
              <w:left w:w="15" w:type="dxa"/>
              <w:bottom w:w="15" w:type="dxa"/>
              <w:right w:w="15" w:type="dxa"/>
            </w:tcMar>
            <w:vAlign w:val="top"/>
          </w:tcPr>
          <w:p/>
        </w:tc>
        <w:tc>
          <w:tcPr>
            <w:tcW w:w="189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6,650</w:t>
            </w:r>
          </w:p>
        </w:tc>
        <w:tc>
          <w:tcPr>
            <w:tcW w:w="3386" w:type="dxa"/>
            <w:tcBorders/>
            <w:tcMar>
              <w:top w:w="15" w:type="dxa"/>
              <w:left w:w="450" w:type="dxa"/>
              <w:bottom w:w="15" w:type="dxa"/>
              <w:right w:w="150"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b)   </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Holiday Travel Services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89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$75,400</w:t>
            </w:r>
          </w:p>
        </w:tc>
      </w:tr>
      <w:tr>
        <w:trPr>
          <w:trHeight w:val="15" w:hRule="atLeast"/>
        </w:trPr>
        <w:tc>
          <w:tcPr>
            <w:tcW w:w="89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488"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(63,250)</w:t>
            </w:r>
          </w:p>
        </w:tc>
      </w:tr>
      <w:tr>
        <w:trPr>
          <w:trHeight w:val="30" w:hRule="atLeast"/>
        </w:trPr>
        <w:tc>
          <w:tcPr>
            <w:tcW w:w="89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488" w:type="dxa"/>
            <w:tcBorders>
              <w:bottom w:val="double" w:color="000000" w:sz="5"/>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$12,150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Holiday Travel Services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As of December 31, Year 1</w:t>
            </w:r>
          </w:p>
        </w:tc>
      </w:tr>
      <w:tr>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943" w:type="dxa"/>
            <w:tcBorders/>
            <w:tcMar>
              <w:top w:w="15" w:type="dxa"/>
              <w:left w:w="15" w:type="dxa"/>
              <w:bottom w:w="15" w:type="dxa"/>
              <w:right w:w="150" w:type="dxa"/>
            </w:tcMar>
            <w:vAlign w:val="top"/>
          </w:tcPr>
          <w:p/>
        </w:tc>
      </w:tr>
      <w:tr>
        <w:trPr/>
        <w:tc>
          <w:tcPr>
            <w:tcW w:w="96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94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$59,150</w:t>
            </w:r>
          </w:p>
        </w:tc>
      </w:tr>
      <w:tr>
        <w:trPr>
          <w:trHeight w:val="15" w:hRule="atLeast"/>
        </w:trPr>
        <w:tc>
          <w:tcPr>
            <w:tcW w:w="96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1943"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25,000</w:t>
            </w:r>
          </w:p>
        </w:tc>
      </w:tr>
      <w:tr>
        <w:trPr>
          <w:trHeight w:val="30" w:hRule="atLeast"/>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943" w:type="dxa"/>
            <w:tcBorders>
              <w:bottom w:val="double" w:color="000000" w:sz="5"/>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$84,150</w:t>
            </w:r>
          </w:p>
        </w:tc>
      </w:tr>
      <w:tr>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943" w:type="dxa"/>
            <w:tcBorders/>
            <w:tcMar>
              <w:top w:w="15" w:type="dxa"/>
              <w:left w:w="15" w:type="dxa"/>
              <w:bottom w:w="15" w:type="dxa"/>
              <w:right w:w="300" w:type="dxa"/>
            </w:tcMar>
            <w:vAlign w:val="top"/>
          </w:tcPr>
          <w:p/>
        </w:tc>
      </w:tr>
      <w:tr>
        <w:trPr/>
        <w:tc>
          <w:tcPr>
            <w:tcW w:w="96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94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$27,500</w:t>
            </w:r>
          </w:p>
        </w:tc>
      </w:tr>
      <w:tr>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943" w:type="dxa"/>
            <w:tcBorders/>
            <w:tcMar>
              <w:top w:w="15" w:type="dxa"/>
              <w:left w:w="15" w:type="dxa"/>
              <w:bottom w:w="15" w:type="dxa"/>
              <w:right w:w="300" w:type="dxa"/>
            </w:tcMar>
            <w:vAlign w:val="top"/>
          </w:tcPr>
          <w:p/>
        </w:tc>
      </w:tr>
      <w:tr>
        <w:trPr/>
        <w:tc>
          <w:tcPr>
            <w:tcW w:w="96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94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r>
      <w:tr>
        <w:trPr>
          <w:trHeight w:val="15" w:hRule="atLeast"/>
        </w:trPr>
        <w:tc>
          <w:tcPr>
            <w:tcW w:w="96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943"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6,650</w:t>
            </w:r>
          </w:p>
        </w:tc>
      </w:tr>
      <w:tr>
        <w:trPr>
          <w:trHeight w:val="15" w:hRule="atLeast"/>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943"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56,650</w:t>
            </w:r>
          </w:p>
        </w:tc>
      </w:tr>
      <w:tr>
        <w:trPr>
          <w:trHeight w:val="30" w:hRule="atLeast"/>
        </w:trPr>
        <w:tc>
          <w:tcPr>
            <w:tcW w:w="96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943" w:type="dxa"/>
            <w:tcBorders>
              <w:bottom w:val="double" w:color="000000" w:sz="5"/>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$84,150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173) a) Total assets = $48,000 + $65,500 + $10,500 − $8,500 + $15,000 − $15,000 − $46,600 − $4,000 = $64,900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   </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Wilson Fitness Center</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Cash Flows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2</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operating activities</w:t>
            </w:r>
          </w:p>
        </w:tc>
        <w:tc>
          <w:tcPr>
            <w:tcW w:w="1983" w:type="dxa"/>
            <w:tcBorders/>
            <w:tcMar>
              <w:top w:w="15" w:type="dxa"/>
              <w:left w:w="15" w:type="dxa"/>
              <w:bottom w:w="15" w:type="dxa"/>
              <w:right w:w="15" w:type="dxa"/>
            </w:tcMar>
            <w:vAlign w:val="top"/>
          </w:tcP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receipt from revenue</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$ 65,500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payment for expense</w:t>
            </w:r>
          </w:p>
        </w:tc>
        <w:tc>
          <w:tcPr>
            <w:tcW w:w="1983"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(55,100)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operating activities</w:t>
            </w:r>
          </w:p>
        </w:tc>
        <w:tc>
          <w:tcPr>
            <w:tcW w:w="1983"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$ 10,400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for investing activities</w:t>
            </w:r>
          </w:p>
        </w:tc>
        <w:tc>
          <w:tcPr>
            <w:tcW w:w="1983" w:type="dxa"/>
            <w:tcBorders/>
            <w:tcMar>
              <w:top w:w="15" w:type="dxa"/>
              <w:left w:w="15" w:type="dxa"/>
              <w:bottom w:w="15" w:type="dxa"/>
              <w:right w:w="15" w:type="dxa"/>
            </w:tcMar>
            <w:vAlign w:val="top"/>
          </w:tcP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payment for land</w:t>
            </w:r>
          </w:p>
        </w:tc>
        <w:tc>
          <w:tcPr>
            <w:tcW w:w="1983"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 (15,000)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financing activities</w:t>
            </w:r>
          </w:p>
        </w:tc>
        <w:tc>
          <w:tcPr>
            <w:tcW w:w="1983" w:type="dxa"/>
            <w:tcBorders/>
            <w:tcMar>
              <w:top w:w="15" w:type="dxa"/>
              <w:left w:w="15" w:type="dxa"/>
              <w:bottom w:w="15" w:type="dxa"/>
              <w:right w:w="15" w:type="dxa"/>
            </w:tcMar>
            <w:vAlign w:val="top"/>
          </w:tcP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receipt from loan</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10,500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receipt from stock issue</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48,000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dividend paid to owners</w:t>
            </w:r>
          </w:p>
        </w:tc>
        <w:tc>
          <w:tcPr>
            <w:tcW w:w="1983"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(4,000)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financing activities</w:t>
            </w:r>
          </w:p>
        </w:tc>
        <w:tc>
          <w:tcPr>
            <w:tcW w:w="1983"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$ 54,500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increase in cash</w:t>
            </w:r>
          </w:p>
        </w:tc>
        <w:tc>
          <w:tcPr>
            <w:tcW w:w="198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49,900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Beginning cash balance</w:t>
            </w:r>
          </w:p>
        </w:tc>
        <w:tc>
          <w:tcPr>
            <w:tcW w:w="1983"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rHeight w:val="30"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cash balance</w:t>
            </w:r>
          </w:p>
        </w:tc>
        <w:tc>
          <w:tcPr>
            <w:tcW w:w="1983"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$ 49,900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174)   </w:t>
      </w:r>
      <w:r>
        <w:rPr>
          <w:rFonts w:ascii="Times New Roman" w:hAnsi="Times New Roman"/>
          <w:b w:val="false"/>
          <w:i w:val="false"/>
          <w:color w:val="000000"/>
          <w:sz w:val="32"/>
        </w:rPr>
        <w:t>a) $9,700, b) $3,500, c) $3,500, d) $14,500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175)   </w:t>
      </w:r>
      <w:r>
        <w:rPr>
          <w:rFonts w:ascii="Times New Roman" w:hAnsi="Times New Roman"/>
          <w:b w:val="false"/>
          <w:i w:val="false"/>
          <w:color w:val="000000"/>
          <w:sz w:val="32"/>
        </w:rPr>
        <w:t>a = 16,000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 = 12,000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 = 96,000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 = 100,000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g = 24,000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 = 16,000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 = 96,000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 = (16,000)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k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 = 24,000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Solve for "l" first: l + 80,000 − 12,000 = 92,000; l = 24,000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"k": k − 20,000 + 92,000 = 100,000; k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"j": 44,000 − j = 28,000; j = 16,000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"a": a = j; a = 16,000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"b": 44,000 − 16,000 = b; b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"c": c = b; c = 28,000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"d": 0 + 28,000 − d = 8,000; d = 12,000 (can also be taken from statement of cash flows)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"e": 80,000 + 16,000 = 96,000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"f": f + 20,000 = 120,000; f = 100,000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"h": h = 16,000 (taken from statement of changes in stockholders’ equity)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Next, solve for "i": 80,000 + 16,000 = i; i = 96,000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Last, solve for "g": g + 96,000 = 120,000; g = 24,000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176) a)   </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Garber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67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2041"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$ 50,000</w:t>
            </w:r>
          </w:p>
        </w:tc>
      </w:tr>
      <w:tr>
        <w:trPr>
          <w:trHeight w:val="15" w:hRule="atLeast"/>
        </w:trPr>
        <w:tc>
          <w:tcPr>
            <w:tcW w:w="67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2041"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(37,200)</w:t>
            </w:r>
          </w:p>
        </w:tc>
      </w:tr>
      <w:tr>
        <w:trPr>
          <w:trHeight w:val="120" w:hRule="atLeast"/>
        </w:trPr>
        <w:tc>
          <w:tcPr>
            <w:tcW w:w="67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2041"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$ 12,800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Garber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Changes in Stockholders' Equity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common stock</w:t>
            </w:r>
          </w:p>
        </w:tc>
        <w:tc>
          <w:tcPr>
            <w:tcW w:w="203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Common stock issued</w:t>
            </w:r>
          </w:p>
        </w:tc>
        <w:tc>
          <w:tcPr>
            <w:tcW w:w="2032"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48,000</w:t>
            </w:r>
          </w:p>
        </w:tc>
      </w:tr>
      <w:tr>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common stock</w:t>
            </w:r>
          </w:p>
        </w:tc>
        <w:tc>
          <w:tcPr>
            <w:tcW w:w="203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48,000</w:t>
            </w:r>
          </w:p>
        </w:tc>
      </w:tr>
      <w:tr>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retained earnings</w:t>
            </w:r>
          </w:p>
        </w:tc>
        <w:tc>
          <w:tcPr>
            <w:tcW w:w="203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203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12,800</w:t>
            </w:r>
          </w:p>
        </w:tc>
      </w:tr>
      <w:tr>
        <w:trPr>
          <w:trHeight w:val="15" w:hRule="atLeast"/>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2032"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(1,000)</w:t>
            </w:r>
          </w:p>
        </w:tc>
      </w:tr>
      <w:tr>
        <w:trPr>
          <w:trHeight w:val="15" w:hRule="atLeast"/>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retained earnings</w:t>
            </w:r>
          </w:p>
        </w:tc>
        <w:tc>
          <w:tcPr>
            <w:tcW w:w="2032"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11,800</w:t>
            </w:r>
          </w:p>
        </w:tc>
      </w:tr>
      <w:tr>
        <w:trPr>
          <w:trHeight w:val="120" w:hRule="atLeast"/>
        </w:trPr>
        <w:tc>
          <w:tcPr>
            <w:tcW w:w="77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2032"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$ 59,800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Garber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As of December 31, Year 1</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$ 81,800</w:t>
            </w:r>
          </w:p>
        </w:tc>
      </w:tr>
      <w:tr>
        <w:trPr>
          <w:trHeight w:val="15" w:hRule="atLeast"/>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0</w:t>
            </w:r>
          </w:p>
        </w:tc>
      </w:tr>
      <w:tr>
        <w:trPr>
          <w:trHeight w:val="120"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969"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$ 81,800</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$ 22,000</w:t>
            </w:r>
          </w:p>
        </w:tc>
      </w:tr>
      <w:tr>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969" w:type="dxa"/>
            <w:tcBorders/>
            <w:tcMar>
              <w:top w:w="15" w:type="dxa"/>
              <w:left w:w="15" w:type="dxa"/>
              <w:bottom w:w="15" w:type="dxa"/>
              <w:right w:w="15" w:type="dxa"/>
            </w:tcMar>
            <w:vAlign w:val="top"/>
          </w:tcPr>
          <w:p/>
        </w:tc>
      </w:tr>
      <w:tr>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969"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48,000</w:t>
            </w:r>
          </w:p>
        </w:tc>
      </w:tr>
      <w:tr>
        <w:trPr>
          <w:trHeight w:val="15" w:hRule="atLeast"/>
        </w:trPr>
        <w:tc>
          <w:tcPr>
            <w:tcW w:w="100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11,800</w:t>
            </w:r>
          </w:p>
        </w:tc>
      </w:tr>
      <w:tr>
        <w:trPr>
          <w:trHeight w:val="15"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969"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59,800</w:t>
            </w:r>
          </w:p>
        </w:tc>
      </w:tr>
      <w:tr>
        <w:trPr>
          <w:trHeight w:val="120" w:hRule="atLeast"/>
        </w:trPr>
        <w:tc>
          <w:tcPr>
            <w:tcW w:w="10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969"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$ 81,800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   </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Garber Corporation</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Cash Flows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operating activities</w:t>
            </w:r>
          </w:p>
        </w:tc>
        <w:tc>
          <w:tcPr>
            <w:tcW w:w="1983" w:type="dxa"/>
            <w:tcBorders/>
            <w:tcMar>
              <w:top w:w="15" w:type="dxa"/>
              <w:left w:w="15" w:type="dxa"/>
              <w:bottom w:w="15" w:type="dxa"/>
              <w:right w:w="15" w:type="dxa"/>
            </w:tcMar>
            <w:vAlign w:val="top"/>
          </w:tcP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revenue</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$ 50,000</w:t>
            </w: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payment for expense</w:t>
            </w:r>
          </w:p>
        </w:tc>
        <w:tc>
          <w:tcPr>
            <w:tcW w:w="1983"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(37,200)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operating activities</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12,800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for investing activities</w:t>
            </w:r>
          </w:p>
        </w:tc>
        <w:tc>
          <w:tcPr>
            <w:tcW w:w="1983" w:type="dxa"/>
            <w:tcBorders/>
            <w:tcMar>
              <w:top w:w="15" w:type="dxa"/>
              <w:left w:w="15" w:type="dxa"/>
              <w:bottom w:w="15" w:type="dxa"/>
              <w:right w:w="15" w:type="dxa"/>
            </w:tcMar>
            <w:vAlign w:val="top"/>
          </w:tcP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sale of land</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44,000</w:t>
            </w: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payment for land</w:t>
            </w:r>
          </w:p>
        </w:tc>
        <w:tc>
          <w:tcPr>
            <w:tcW w:w="1983"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(44,000)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for investing activities</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financing activities</w:t>
            </w:r>
          </w:p>
        </w:tc>
        <w:tc>
          <w:tcPr>
            <w:tcW w:w="1983" w:type="dxa"/>
            <w:tcBorders/>
            <w:tcMar>
              <w:top w:w="15" w:type="dxa"/>
              <w:left w:w="15" w:type="dxa"/>
              <w:bottom w:w="15" w:type="dxa"/>
              <w:right w:w="15" w:type="dxa"/>
            </w:tcMar>
            <w:vAlign w:val="top"/>
          </w:tcP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loan</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42,000</w:t>
            </w: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receipt from stock issue</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48,000</w:t>
            </w: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repayment of loan</w:t>
            </w:r>
          </w:p>
        </w:tc>
        <w:tc>
          <w:tcPr>
            <w:tcW w:w="1983"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r>
      <w:tr>
        <w:trPr/>
        <w:tc>
          <w:tcPr>
            <w:tcW w:w="100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dividend paid to owners</w:t>
            </w:r>
          </w:p>
        </w:tc>
        <w:tc>
          <w:tcPr>
            <w:tcW w:w="1983"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(1,000)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cash flow from financing activities</w:t>
            </w:r>
          </w:p>
        </w:tc>
        <w:tc>
          <w:tcPr>
            <w:tcW w:w="1983"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69,000</w:t>
            </w:r>
          </w:p>
        </w:tc>
      </w:tr>
      <w:tr>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increase in cash</w:t>
            </w:r>
          </w:p>
        </w:tc>
        <w:tc>
          <w:tcPr>
            <w:tcW w:w="198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81,800</w:t>
            </w:r>
          </w:p>
        </w:tc>
      </w:tr>
      <w:tr>
        <w:trPr>
          <w:trHeight w:val="15"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Beginning cash balance</w:t>
            </w:r>
          </w:p>
        </w:tc>
        <w:tc>
          <w:tcPr>
            <w:tcW w:w="1983"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rHeight w:val="120" w:hRule="atLeast"/>
        </w:trPr>
        <w:tc>
          <w:tcPr>
            <w:tcW w:w="100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cash balance</w:t>
            </w:r>
          </w:p>
        </w:tc>
        <w:tc>
          <w:tcPr>
            <w:tcW w:w="1983"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$ 81,800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177)   </w:t>
      </w:r>
      <w:r>
        <w:rPr>
          <w:rFonts w:ascii="Times New Roman" w:hAnsi="Times New Roman"/>
          <w:b w:val="false"/>
          <w:i w:val="false"/>
          <w:color w:val="000000"/>
          <w:sz w:val="32"/>
        </w:rPr>
        <w:t>1.a)</w:t>
      </w:r>
      <w:r>
        <w:rPr>
          <w:rFonts w:ascii="Times New Roman"/>
          <w:sz w:val="32"/>
        </w:rPr>
      </w:r>
    </w:p>
    <w:tbl>
      <w:tblPr>
        <w:tblLayout w:type="autofit"/>
      </w:tblP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Transaction</w:t>
            </w:r>
          </w:p>
        </w:tc>
        <w:tc>
          <w:tcPr>
            <w:tcW w:w="7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Description</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Section of Statement of Cash Flows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Issued stock for $60,000 cash</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Financing activities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Borrowed $50,000 cash from bank</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Financing activities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Provided services to customers, $35,000</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Operating activities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Purchased land for $70,000</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Investing activities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Paid cash for salaries, $10,000</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Operating activities</w:t>
            </w:r>
          </w:p>
        </w:tc>
      </w:tr>
      <w:tr>
        <w:trPr/>
        <w:tc>
          <w:tcPr>
            <w:tcW w:w="220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7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Paid cash dividends, $8,000</w:t>
            </w:r>
          </w:p>
        </w:tc>
        <w:tc>
          <w:tcPr>
            <w:tcW w:w="6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Financing activities</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2.b) Net cash flows from operating activities = $25,000 ($35,000 − 10,000)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3.c) Cash account balance: $57,000 ($60,000 + $50,000 + $35,000 − $70,000 − $10,000 − $8,000)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4.d) Total Assets = $127,000 (Cash = $57,000; Land = $70,000)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5.e) Retained earnings balance: $17,000 ($35,000 − 10,000 − 8,000)</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178)   </w:t>
      </w:r>
      <w:r>
        <w:rPr>
          <w:rFonts w:ascii="Times New Roman" w:hAnsi="Times New Roman"/>
          <w:b w:val="false"/>
          <w:i w:val="false"/>
          <w:color w:val="000000"/>
          <w:sz w:val="32"/>
        </w:rPr>
        <w:t>1.1)</w:t>
      </w:r>
      <w:r>
        <w:rPr>
          <w:rFonts w:ascii="Times New Roman"/>
          <w:sz w:val="32"/>
        </w:rPr>
      </w:r>
    </w:p>
    <w:tbl>
      <w:tblPr>
        <w:tblLayout w:type="autofit"/>
      </w:tblPr>
      <w:tr>
        <w:trPr>
          <w:trHeight w:val="15" w:hRule="atLeast"/>
        </w:trPr>
        <w:tc>
          <w:tcPr>
            <w:tcW w:w="3813"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0" w:type="auto"/>
            <w:gridSpan w:val="2"/>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5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02"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5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14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54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58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6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Issued stock</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60,000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60,000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Borrowed cash</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40,000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40,000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Revenue</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72,000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72,000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Land purchase</w:t>
            </w:r>
          </w:p>
        </w:tc>
        <w:tc>
          <w:tcPr>
            <w:tcW w:w="1488"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(80,000)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80,000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Salaries</w:t>
            </w:r>
          </w:p>
        </w:tc>
        <w:tc>
          <w:tcPr>
            <w:tcW w:w="1488"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(50,000)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(50,000)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Dividends</w:t>
            </w:r>
          </w:p>
        </w:tc>
        <w:tc>
          <w:tcPr>
            <w:tcW w:w="1488"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(10,000)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(10,000)</w:t>
            </w:r>
          </w:p>
        </w:tc>
      </w:tr>
      <w:tr>
        <w:trPr/>
        <w:tc>
          <w:tcPr>
            <w:tcW w:w="3813"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Ending balances</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32,000</w:t>
            </w: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80,000</w:t>
            </w:r>
          </w:p>
        </w:tc>
        <w:tc>
          <w:tcPr>
            <w:tcW w:w="450" w:type="dxa"/>
            <w:tcBorders/>
            <w:tcMar>
              <w:top w:w="15" w:type="dxa"/>
              <w:left w:w="15" w:type="dxa"/>
              <w:bottom w:w="15" w:type="dxa"/>
              <w:right w:w="15" w:type="dxa"/>
            </w:tcMar>
            <w:vAlign w:val="top"/>
          </w:tcPr>
          <w:p/>
        </w:tc>
        <w:tc>
          <w:tcPr>
            <w:tcW w:w="21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40,000</w:t>
            </w:r>
          </w:p>
        </w:tc>
        <w:tc>
          <w:tcPr>
            <w:tcW w:w="450" w:type="dxa"/>
            <w:tcBorders/>
            <w:tcMar>
              <w:top w:w="15" w:type="dxa"/>
              <w:left w:w="15" w:type="dxa"/>
              <w:bottom w:w="15" w:type="dxa"/>
              <w:right w:w="15" w:type="dxa"/>
            </w:tcMar>
            <w:vAlign w:val="top"/>
          </w:tcPr>
          <w:p/>
        </w:tc>
        <w:tc>
          <w:tcPr>
            <w:tcW w:w="154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60,000</w:t>
            </w:r>
          </w:p>
        </w:tc>
        <w:tc>
          <w:tcPr>
            <w:tcW w:w="582" w:type="dxa"/>
            <w:tcBorders/>
            <w:tcMar>
              <w:top w:w="15" w:type="dxa"/>
              <w:left w:w="15" w:type="dxa"/>
              <w:bottom w:w="15" w:type="dxa"/>
              <w:right w:w="15" w:type="dxa"/>
            </w:tcMar>
            <w:vAlign w:val="top"/>
          </w:tcPr>
          <w:p/>
        </w:tc>
        <w:tc>
          <w:tcPr>
            <w:tcW w:w="1629"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2.2)</w:t>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Campbell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57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221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$ 72,000</w:t>
            </w:r>
          </w:p>
        </w:tc>
      </w:tr>
      <w:tr>
        <w:trPr>
          <w:trHeight w:val="15" w:hRule="atLeast"/>
        </w:trPr>
        <w:tc>
          <w:tcPr>
            <w:tcW w:w="57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2210"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(50,000)</w:t>
            </w:r>
          </w:p>
        </w:tc>
      </w:tr>
      <w:tr>
        <w:trPr>
          <w:trHeight w:val="30" w:hRule="atLeast"/>
        </w:trPr>
        <w:tc>
          <w:tcPr>
            <w:tcW w:w="57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2210"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179)   </w:t>
      </w:r>
      <w:r>
        <w:rPr>
          <w:rFonts w:ascii="Times New Roman" w:hAnsi="Times New Roman"/>
          <w:b w:val="false"/>
          <w:i w:val="false"/>
          <w:color w:val="000000"/>
          <w:sz w:val="32"/>
        </w:rPr>
        <w:t>1.a)</w:t>
      </w:r>
      <w:r>
        <w:rPr>
          <w:rFonts w:ascii="Times New Roman"/>
          <w:sz w:val="32"/>
        </w:rPr>
      </w:r>
    </w:p>
    <w:tbl>
      <w:tblPr>
        <w:tblLayout w:type="autofit"/>
      </w:tblPr>
      <w:tr>
        <w:trPr>
          <w:trHeight w:val="15" w:hRule="atLeast"/>
        </w:trPr>
        <w:tc>
          <w:tcPr>
            <w:tcW w:w="202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488"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46"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46"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14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0" w:type="auto"/>
            <w:vMerge/>
            <w:tcBorders>
              <w:top w:val="nil"/>
            </w:tcBorders>
            <w:vAlign w:val="top"/>
          </w:tcPr>
          <w:p/>
        </w:tc>
        <w:tc>
          <w:tcPr>
            <w:tcW w:w="2400" w:type="dxa"/>
            <w:tcBorders/>
            <w:tcMar>
              <w:top w:w="15" w:type="dxa"/>
              <w:left w:w="15" w:type="dxa"/>
              <w:bottom w:w="15" w:type="dxa"/>
              <w:right w:w="15" w:type="dxa"/>
            </w:tcMar>
            <w:vAlign w:val="top"/>
          </w:tcPr>
          <w:p/>
        </w:tc>
        <w:tc>
          <w:tcPr>
            <w:tcW w:w="0" w:type="auto"/>
            <w:vMerge/>
            <w:tcBorders>
              <w:top w:val="nil"/>
            </w:tcBorders>
            <w:vAlign w:val="top"/>
          </w:tcP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202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15,000</w:t>
            </w:r>
          </w:p>
        </w:tc>
        <w:tc>
          <w:tcPr>
            <w:tcW w:w="346"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346" w:type="dxa"/>
            <w:tcBorders/>
            <w:tcMar>
              <w:top w:w="15" w:type="dxa"/>
              <w:left w:w="15" w:type="dxa"/>
              <w:bottom w:w="15" w:type="dxa"/>
              <w:right w:w="15" w:type="dxa"/>
            </w:tcMar>
            <w:vAlign w:val="top"/>
          </w:tcPr>
          <w:p/>
        </w:tc>
        <w:tc>
          <w:tcPr>
            <w:tcW w:w="16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15,000</w:t>
            </w:r>
          </w:p>
        </w:tc>
        <w:tc>
          <w:tcPr>
            <w:tcW w:w="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202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28,000</w:t>
            </w:r>
          </w:p>
        </w:tc>
        <w:tc>
          <w:tcPr>
            <w:tcW w:w="346"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346"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600" w:type="dxa"/>
            <w:tcBorders/>
            <w:tcMar>
              <w:top w:w="15" w:type="dxa"/>
              <w:left w:w="15" w:type="dxa"/>
              <w:bottom w:w="15" w:type="dxa"/>
              <w:right w:w="15" w:type="dxa"/>
            </w:tcMar>
            <w:vAlign w:val="top"/>
          </w:tcPr>
          <w:p/>
        </w:tc>
        <w:tc>
          <w:tcPr>
            <w:tcW w:w="16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28,000</w:t>
            </w:r>
          </w:p>
        </w:tc>
      </w:tr>
      <w:tr>
        <w:trPr/>
        <w:tc>
          <w:tcPr>
            <w:tcW w:w="202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488"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(20,500)</w:t>
            </w:r>
          </w:p>
        </w:tc>
        <w:tc>
          <w:tcPr>
            <w:tcW w:w="346"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346"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600" w:type="dxa"/>
            <w:tcBorders/>
            <w:tcMar>
              <w:top w:w="15" w:type="dxa"/>
              <w:left w:w="15" w:type="dxa"/>
              <w:bottom w:w="15" w:type="dxa"/>
              <w:right w:w="15" w:type="dxa"/>
            </w:tcMar>
            <w:vAlign w:val="top"/>
          </w:tcPr>
          <w:p/>
        </w:tc>
        <w:tc>
          <w:tcPr>
            <w:tcW w:w="1600"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(20,500)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Pinehurst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As of December 31, Year 1</w:t>
            </w:r>
          </w:p>
        </w:tc>
      </w:tr>
      <w:tr>
        <w:trPr/>
        <w:tc>
          <w:tcPr>
            <w:tcW w:w="96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761" w:type="dxa"/>
            <w:tcBorders/>
            <w:tcMar>
              <w:top w:w="15" w:type="dxa"/>
              <w:left w:w="15" w:type="dxa"/>
              <w:bottom w:w="15" w:type="dxa"/>
              <w:right w:w="150" w:type="dxa"/>
            </w:tcMar>
            <w:vAlign w:val="top"/>
          </w:tcPr>
          <w:p/>
        </w:tc>
      </w:tr>
      <w:tr>
        <w:trPr/>
        <w:tc>
          <w:tcPr>
            <w:tcW w:w="96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$ 22,500</w:t>
            </w:r>
          </w:p>
        </w:tc>
      </w:tr>
      <w:tr>
        <w:trPr/>
        <w:tc>
          <w:tcPr>
            <w:tcW w:w="96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w:t>
            </w:r>
          </w:p>
        </w:tc>
      </w:tr>
      <w:tr>
        <w:trPr/>
        <w:tc>
          <w:tcPr>
            <w:tcW w:w="96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761" w:type="dxa"/>
            <w:tcBorders/>
            <w:tcMar>
              <w:top w:w="15" w:type="dxa"/>
              <w:left w:w="15" w:type="dxa"/>
              <w:bottom w:w="15" w:type="dxa"/>
              <w:right w:w="150" w:type="dxa"/>
            </w:tcMar>
            <w:vAlign w:val="top"/>
          </w:tcPr>
          <w:p/>
        </w:tc>
      </w:tr>
      <w:tr>
        <w:trPr/>
        <w:tc>
          <w:tcPr>
            <w:tcW w:w="96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rHeight w:val="15" w:hRule="atLeast"/>
        </w:trPr>
        <w:tc>
          <w:tcPr>
            <w:tcW w:w="96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rHeight w:val="15" w:hRule="atLeast"/>
        </w:trPr>
        <w:tc>
          <w:tcPr>
            <w:tcW w:w="96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22,500</w:t>
            </w:r>
          </w:p>
        </w:tc>
      </w:tr>
      <w:tr>
        <w:trPr>
          <w:trHeight w:val="30" w:hRule="atLeast"/>
        </w:trPr>
        <w:tc>
          <w:tcPr>
            <w:tcW w:w="96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76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2.b)</w:t>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Pinehurst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61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1855"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$ 28,000</w:t>
            </w:r>
          </w:p>
        </w:tc>
      </w:tr>
      <w:tr>
        <w:trPr>
          <w:trHeight w:val="15" w:hRule="atLeast"/>
        </w:trPr>
        <w:tc>
          <w:tcPr>
            <w:tcW w:w="61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855"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(20,500)</w:t>
            </w:r>
          </w:p>
        </w:tc>
      </w:tr>
      <w:tr>
        <w:trPr>
          <w:trHeight w:val="120" w:hRule="atLeast"/>
        </w:trPr>
        <w:tc>
          <w:tcPr>
            <w:tcW w:w="61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855"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$ 7,500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180) a)   </w:t>
      </w:r>
      <w:r>
        <w:br/>
      </w:r>
      <w:r>
        <w:rPr>
          <w:rFonts w:ascii="Times New Roman"/>
          <w:sz w:val="32"/>
        </w:rPr>
      </w:r>
    </w:p>
    <w:tbl>
      <w:tblPr>
        <w:tblLayout w:type="autofit"/>
      </w:tblPr>
      <w:tr>
        <w:trPr>
          <w:trHeight w:val="15" w:hRule="atLeast"/>
        </w:trPr>
        <w:tc>
          <w:tcPr>
            <w:tcW w:w="1626"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508"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71"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00" w:type="dxa"/>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271"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0" w:type="auto"/>
            <w:gridSpan w:val="3"/>
            <w:tcBorders>
              <w:bottom w:val="single"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150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0" w:type="auto"/>
            <w:vMerge/>
            <w:tcBorders>
              <w:top w:val="nil"/>
            </w:tcBorders>
            <w:vAlign w:val="top"/>
          </w:tcPr>
          <w:p/>
        </w:tc>
        <w:tc>
          <w:tcPr>
            <w:tcW w:w="2000" w:type="dxa"/>
            <w:tcBorders/>
            <w:tcMar>
              <w:top w:w="15" w:type="dxa"/>
              <w:left w:w="15" w:type="dxa"/>
              <w:bottom w:w="15" w:type="dxa"/>
              <w:right w:w="15" w:type="dxa"/>
            </w:tcMar>
            <w:vAlign w:val="top"/>
          </w:tcPr>
          <w:p/>
        </w:tc>
        <w:tc>
          <w:tcPr>
            <w:tcW w:w="0" w:type="auto"/>
            <w:vMerge/>
            <w:tcBorders>
              <w:top w:val="nil"/>
            </w:tcBorders>
            <w:vAlign w:val="top"/>
          </w:tcPr>
          <w:p/>
        </w:tc>
        <w:tc>
          <w:tcPr>
            <w:tcW w:w="123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4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6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508" w:type="dxa"/>
            <w:tcBorders/>
            <w:tcMar>
              <w:top w:w="15" w:type="dxa"/>
              <w:left w:w="15" w:type="dxa"/>
              <w:bottom w:w="15" w:type="dxa"/>
              <w:right w:w="240" w:type="dxa"/>
            </w:tcMar>
            <w:vAlign w:val="top"/>
          </w:tcPr>
          <w:p>
            <w:pPr>
              <w:spacing w:after="0"/>
              <w:ind w:left="0"/>
              <w:jc w:val="right"/>
            </w:pPr>
            <w:r>
              <w:rPr>
                <w:rFonts w:ascii="Courier New" w:hAnsi="Courier New"/>
                <w:b w:val="false"/>
                <w:i w:val="false"/>
                <w:color w:val="000000"/>
                <w:sz w:val="22"/>
              </w:rPr>
              <w:t>25,500</w:t>
            </w:r>
          </w:p>
        </w:tc>
        <w:tc>
          <w:tcPr>
            <w:tcW w:w="271"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271" w:type="dxa"/>
            <w:tcBorders/>
            <w:tcMar>
              <w:top w:w="15" w:type="dxa"/>
              <w:left w:w="15" w:type="dxa"/>
              <w:bottom w:w="15" w:type="dxa"/>
              <w:right w:w="15" w:type="dxa"/>
            </w:tcMar>
            <w:vAlign w:val="top"/>
          </w:tcPr>
          <w:p/>
        </w:tc>
        <w:tc>
          <w:tcPr>
            <w:tcW w:w="1236" w:type="dxa"/>
            <w:tcBorders/>
            <w:tcMar>
              <w:top w:w="15" w:type="dxa"/>
              <w:left w:w="15" w:type="dxa"/>
              <w:bottom w:w="15" w:type="dxa"/>
              <w:right w:w="75" w:type="dxa"/>
            </w:tcMar>
            <w:vAlign w:val="top"/>
          </w:tcPr>
          <w:p/>
        </w:tc>
        <w:tc>
          <w:tcPr>
            <w:tcW w:w="600" w:type="dxa"/>
            <w:tcBorders/>
            <w:tcMar>
              <w:top w:w="15" w:type="dxa"/>
              <w:left w:w="15" w:type="dxa"/>
              <w:bottom w:w="15" w:type="dxa"/>
              <w:right w:w="15" w:type="dxa"/>
            </w:tcMar>
            <w:vAlign w:val="top"/>
          </w:tcPr>
          <w:p/>
        </w:tc>
        <w:tc>
          <w:tcPr>
            <w:tcW w:w="148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25,500</w:t>
            </w:r>
          </w:p>
        </w:tc>
      </w:tr>
      <w:tr>
        <w:trPr/>
        <w:tc>
          <w:tcPr>
            <w:tcW w:w="16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508"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(20,000)</w:t>
            </w:r>
          </w:p>
        </w:tc>
        <w:tc>
          <w:tcPr>
            <w:tcW w:w="271"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271" w:type="dxa"/>
            <w:tcBorders/>
            <w:tcMar>
              <w:top w:w="15" w:type="dxa"/>
              <w:left w:w="15" w:type="dxa"/>
              <w:bottom w:w="15" w:type="dxa"/>
              <w:right w:w="15" w:type="dxa"/>
            </w:tcMar>
            <w:vAlign w:val="top"/>
          </w:tcPr>
          <w:p/>
        </w:tc>
        <w:tc>
          <w:tcPr>
            <w:tcW w:w="1236" w:type="dxa"/>
            <w:tcBorders/>
            <w:tcMar>
              <w:top w:w="15" w:type="dxa"/>
              <w:left w:w="15" w:type="dxa"/>
              <w:bottom w:w="15" w:type="dxa"/>
              <w:right w:w="75" w:type="dxa"/>
            </w:tcMar>
            <w:vAlign w:val="top"/>
          </w:tcPr>
          <w:p/>
        </w:tc>
        <w:tc>
          <w:tcPr>
            <w:tcW w:w="600" w:type="dxa"/>
            <w:tcBorders/>
            <w:tcMar>
              <w:top w:w="15" w:type="dxa"/>
              <w:left w:w="15" w:type="dxa"/>
              <w:bottom w:w="15" w:type="dxa"/>
              <w:right w:w="15" w:type="dxa"/>
            </w:tcMar>
            <w:vAlign w:val="top"/>
          </w:tcPr>
          <w:p/>
        </w:tc>
        <w:tc>
          <w:tcPr>
            <w:tcW w:w="1488"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r>
      <w:tr>
        <w:trPr/>
        <w:tc>
          <w:tcPr>
            <w:tcW w:w="16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508" w:type="dxa"/>
            <w:tcBorders/>
            <w:tcMar>
              <w:top w:w="15" w:type="dxa"/>
              <w:left w:w="15" w:type="dxa"/>
              <w:bottom w:w="15" w:type="dxa"/>
              <w:right w:w="240" w:type="dxa"/>
            </w:tcMar>
            <w:vAlign w:val="top"/>
          </w:tcPr>
          <w:p>
            <w:pPr>
              <w:spacing w:after="0"/>
              <w:ind w:left="0"/>
              <w:jc w:val="right"/>
            </w:pPr>
            <w:r>
              <w:rPr>
                <w:rFonts w:ascii="Courier New" w:hAnsi="Courier New"/>
                <w:b w:val="false"/>
                <w:i w:val="false"/>
                <w:color w:val="000000"/>
                <w:sz w:val="22"/>
              </w:rPr>
              <w:t>30,000</w:t>
            </w:r>
          </w:p>
        </w:tc>
        <w:tc>
          <w:tcPr>
            <w:tcW w:w="271"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271" w:type="dxa"/>
            <w:tcBorders/>
            <w:tcMar>
              <w:top w:w="15" w:type="dxa"/>
              <w:left w:w="15" w:type="dxa"/>
              <w:bottom w:w="15" w:type="dxa"/>
              <w:right w:w="15" w:type="dxa"/>
            </w:tcMar>
            <w:vAlign w:val="top"/>
          </w:tcP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30,000</w:t>
            </w:r>
          </w:p>
        </w:tc>
        <w:tc>
          <w:tcPr>
            <w:tcW w:w="600" w:type="dxa"/>
            <w:tcBorders/>
            <w:tcMar>
              <w:top w:w="15" w:type="dxa"/>
              <w:left w:w="15" w:type="dxa"/>
              <w:bottom w:w="15" w:type="dxa"/>
              <w:right w:w="15" w:type="dxa"/>
            </w:tcMar>
            <w:vAlign w:val="top"/>
          </w:tcPr>
          <w:p/>
        </w:tc>
        <w:tc>
          <w:tcPr>
            <w:tcW w:w="1488" w:type="dxa"/>
            <w:tcBorders/>
            <w:tcMar>
              <w:top w:w="15" w:type="dxa"/>
              <w:left w:w="15" w:type="dxa"/>
              <w:bottom w:w="15" w:type="dxa"/>
              <w:right w:w="15" w:type="dxa"/>
            </w:tcMar>
            <w:vAlign w:val="top"/>
          </w:tcPr>
          <w:p/>
        </w:tc>
      </w:tr>
      <w:tr>
        <w:trPr>
          <w:trHeight w:val="15" w:hRule="atLeast"/>
        </w:trPr>
        <w:tc>
          <w:tcPr>
            <w:tcW w:w="1626"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508" w:type="dxa"/>
            <w:tcBorders>
              <w:bottom w:val="single"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(2,000)</w:t>
            </w:r>
          </w:p>
        </w:tc>
        <w:tc>
          <w:tcPr>
            <w:tcW w:w="271"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271" w:type="dxa"/>
            <w:tcBorders/>
            <w:tcMar>
              <w:top w:w="15" w:type="dxa"/>
              <w:left w:w="15" w:type="dxa"/>
              <w:bottom w:w="15" w:type="dxa"/>
              <w:right w:w="15" w:type="dxa"/>
            </w:tcMar>
            <w:vAlign w:val="top"/>
          </w:tcPr>
          <w:p/>
        </w:tc>
        <w:tc>
          <w:tcPr>
            <w:tcW w:w="1236" w:type="dxa"/>
            <w:tcBorders>
              <w:bottom w:val="single" w:color="000000" w:sz="8"/>
            </w:tcBorders>
            <w:tcMar>
              <w:top w:w="15" w:type="dxa"/>
              <w:left w:w="15" w:type="dxa"/>
              <w:bottom w:w="15" w:type="dxa"/>
              <w:right w:w="75" w:type="dxa"/>
            </w:tcMar>
            <w:vAlign w:val="top"/>
          </w:tcPr>
          <w:p/>
        </w:tc>
        <w:tc>
          <w:tcPr>
            <w:tcW w:w="600" w:type="dxa"/>
            <w:tcBorders/>
            <w:tcMar>
              <w:top w:w="15" w:type="dxa"/>
              <w:left w:w="15" w:type="dxa"/>
              <w:bottom w:w="15" w:type="dxa"/>
              <w:right w:w="15" w:type="dxa"/>
            </w:tcMar>
            <w:vAlign w:val="top"/>
          </w:tcPr>
          <w:p/>
        </w:tc>
        <w:tc>
          <w:tcPr>
            <w:tcW w:w="1488"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w:t>
            </w:r>
          </w:p>
        </w:tc>
      </w:tr>
      <w:tr>
        <w:trPr>
          <w:trHeight w:val="30" w:hRule="atLeast"/>
        </w:trPr>
        <w:tc>
          <w:tcPr>
            <w:tcW w:w="16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Totals</w:t>
            </w:r>
          </w:p>
        </w:tc>
        <w:tc>
          <w:tcPr>
            <w:tcW w:w="1508" w:type="dxa"/>
            <w:tcBorders>
              <w:bottom w:val="double" w:color="000000" w:sz="5"/>
            </w:tcBorders>
            <w:tcMar>
              <w:top w:w="15" w:type="dxa"/>
              <w:left w:w="15" w:type="dxa"/>
              <w:bottom w:w="15" w:type="dxa"/>
              <w:right w:w="240" w:type="dxa"/>
            </w:tcMar>
            <w:vAlign w:val="top"/>
          </w:tcPr>
          <w:p>
            <w:pPr>
              <w:spacing w:after="0"/>
              <w:ind w:left="0"/>
              <w:jc w:val="right"/>
            </w:pPr>
            <w:r>
              <w:rPr>
                <w:rFonts w:ascii="Courier New" w:hAnsi="Courier New"/>
                <w:b w:val="false"/>
                <w:i w:val="false"/>
                <w:color w:val="000000"/>
                <w:sz w:val="22"/>
              </w:rPr>
              <w:t>33,500</w:t>
            </w:r>
          </w:p>
        </w:tc>
        <w:tc>
          <w:tcPr>
            <w:tcW w:w="271"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271" w:type="dxa"/>
            <w:tcBorders/>
            <w:tcMar>
              <w:top w:w="15" w:type="dxa"/>
              <w:left w:w="15" w:type="dxa"/>
              <w:bottom w:w="15" w:type="dxa"/>
              <w:right w:w="15" w:type="dxa"/>
            </w:tcMar>
            <w:vAlign w:val="top"/>
          </w:tcPr>
          <w:p/>
        </w:tc>
        <w:tc>
          <w:tcPr>
            <w:tcW w:w="1236"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30,000</w:t>
            </w:r>
          </w:p>
        </w:tc>
        <w:tc>
          <w:tcPr>
            <w:tcW w:w="600" w:type="dxa"/>
            <w:tcBorders/>
            <w:tcMar>
              <w:top w:w="15" w:type="dxa"/>
              <w:left w:w="15" w:type="dxa"/>
              <w:bottom w:w="15" w:type="dxa"/>
              <w:right w:w="15" w:type="dxa"/>
            </w:tcMar>
            <w:vAlign w:val="top"/>
          </w:tcPr>
          <w:p/>
        </w:tc>
        <w:tc>
          <w:tcPr>
            <w:tcW w:w="1488"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Fieldstone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77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1865"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$ 25,500</w:t>
            </w:r>
          </w:p>
        </w:tc>
      </w:tr>
      <w:tr>
        <w:trPr>
          <w:trHeight w:val="15" w:hRule="atLeast"/>
        </w:trPr>
        <w:tc>
          <w:tcPr>
            <w:tcW w:w="77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865" w:type="dxa"/>
            <w:tcBorders>
              <w:bottom w:val="single" w:color="000000" w:sz="8"/>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(20,000)</w:t>
            </w:r>
          </w:p>
        </w:tc>
      </w:tr>
      <w:tr>
        <w:trPr>
          <w:trHeight w:val="120" w:hRule="atLeast"/>
        </w:trPr>
        <w:tc>
          <w:tcPr>
            <w:tcW w:w="77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865"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$ 5,500</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Fieldstone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As of December 31, Year 1</w:t>
            </w:r>
          </w:p>
        </w:tc>
      </w:tr>
      <w:tr>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762" w:type="dxa"/>
            <w:tcBorders/>
            <w:tcMar>
              <w:top w:w="15" w:type="dxa"/>
              <w:left w:w="15" w:type="dxa"/>
              <w:bottom w:w="15" w:type="dxa"/>
              <w:right w:w="150" w:type="dxa"/>
            </w:tcMar>
            <w:vAlign w:val="top"/>
          </w:tcPr>
          <w:p/>
        </w:tc>
      </w:tr>
      <w:tr>
        <w:trPr>
          <w:trHeight w:val="15" w:hRule="atLeast"/>
        </w:trPr>
        <w:tc>
          <w:tcPr>
            <w:tcW w:w="983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76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$ 33,500</w:t>
            </w:r>
          </w:p>
        </w:tc>
      </w:tr>
      <w:tr>
        <w:trPr>
          <w:trHeight w:val="30" w:hRule="atLeast"/>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62"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$ 33,500</w:t>
            </w:r>
          </w:p>
        </w:tc>
      </w:tr>
      <w:tr>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76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w:t>
            </w:r>
          </w:p>
        </w:tc>
      </w:tr>
      <w:tr>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762" w:type="dxa"/>
            <w:tcBorders/>
            <w:tcMar>
              <w:top w:w="15" w:type="dxa"/>
              <w:left w:w="15" w:type="dxa"/>
              <w:bottom w:w="15" w:type="dxa"/>
              <w:right w:w="150" w:type="dxa"/>
            </w:tcMar>
            <w:vAlign w:val="top"/>
          </w:tcPr>
          <w:p/>
        </w:tc>
      </w:tr>
      <w:tr>
        <w:trPr/>
        <w:tc>
          <w:tcPr>
            <w:tcW w:w="983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76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r>
      <w:tr>
        <w:trPr>
          <w:trHeight w:val="15" w:hRule="atLeast"/>
        </w:trPr>
        <w:tc>
          <w:tcPr>
            <w:tcW w:w="983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76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w:t>
            </w:r>
          </w:p>
        </w:tc>
      </w:tr>
      <w:tr>
        <w:trPr>
          <w:trHeight w:val="15" w:hRule="atLeast"/>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76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33,500</w:t>
            </w:r>
          </w:p>
        </w:tc>
      </w:tr>
      <w:tr>
        <w:trPr>
          <w:trHeight w:val="30" w:hRule="atLeast"/>
        </w:trPr>
        <w:tc>
          <w:tcPr>
            <w:tcW w:w="983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762"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181)   </w:t>
      </w:r>
      <w:r>
        <w:rPr>
          <w:rFonts w:ascii="Times New Roman" w:hAnsi="Times New Roman"/>
          <w:b w:val="false"/>
          <w:i w:val="false"/>
          <w:color w:val="000000"/>
          <w:sz w:val="32"/>
        </w:rPr>
        <w:t>a.</w:t>
      </w:r>
      <w:r>
        <w:rPr>
          <w:rFonts w:ascii="Times New Roman" w:hAnsi="Times New Roman"/>
          <w:b w:val="false"/>
          <w:i w:val="false"/>
          <w:color w:val="000000"/>
          <w:sz w:val="32"/>
        </w:rPr>
        <w:t>BS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w:t>
      </w:r>
      <w:r>
        <w:rPr>
          <w:rFonts w:ascii="Times New Roman" w:hAnsi="Times New Roman"/>
          <w:b w:val="false"/>
          <w:i w:val="false"/>
          <w:color w:val="000000"/>
          <w:sz w:val="32"/>
        </w:rPr>
        <w:t>BS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w:t>
      </w:r>
      <w:r>
        <w:rPr>
          <w:rFonts w:ascii="Times New Roman" w:hAnsi="Times New Roman"/>
          <w:b w:val="false"/>
          <w:i w:val="false"/>
          <w:color w:val="000000"/>
          <w:sz w:val="32"/>
        </w:rPr>
        <w:t>BS and SE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w:t>
      </w:r>
      <w:r>
        <w:rPr>
          <w:rFonts w:ascii="Times New Roman" w:hAnsi="Times New Roman"/>
          <w:b w:val="false"/>
          <w:i w:val="false"/>
          <w:color w:val="000000"/>
          <w:sz w:val="32"/>
        </w:rPr>
        <w:t>CF</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w:t>
      </w:r>
      <w:r>
        <w:rPr>
          <w:rFonts w:ascii="Times New Roman" w:hAnsi="Times New Roman"/>
          <w:b w:val="false"/>
          <w:i w:val="false"/>
          <w:color w:val="000000"/>
          <w:sz w:val="32"/>
        </w:rPr>
        <w:t>IS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w:t>
      </w:r>
      <w:r>
        <w:rPr>
          <w:rFonts w:ascii="Times New Roman" w:hAnsi="Times New Roman"/>
          <w:b w:val="false"/>
          <w:i w:val="false"/>
          <w:color w:val="000000"/>
          <w:sz w:val="32"/>
        </w:rPr>
        <w:t>BS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g.</w:t>
      </w:r>
      <w:r>
        <w:rPr>
          <w:rFonts w:ascii="Times New Roman" w:hAnsi="Times New Roman"/>
          <w:b w:val="false"/>
          <w:i w:val="false"/>
          <w:color w:val="000000"/>
          <w:sz w:val="32"/>
        </w:rPr>
        <w:t>BS and SE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w:t>
      </w:r>
      <w:r>
        <w:rPr>
          <w:rFonts w:ascii="Times New Roman" w:hAnsi="Times New Roman"/>
          <w:b w:val="false"/>
          <w:i w:val="false"/>
          <w:color w:val="000000"/>
          <w:sz w:val="32"/>
        </w:rPr>
        <w:t>BS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w:t>
      </w:r>
      <w:r>
        <w:rPr>
          <w:rFonts w:ascii="Times New Roman" w:hAnsi="Times New Roman"/>
          <w:b w:val="false"/>
          <w:i w:val="false"/>
          <w:color w:val="000000"/>
          <w:sz w:val="32"/>
        </w:rPr>
        <w:t>IS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w:t>
      </w:r>
      <w:r>
        <w:rPr>
          <w:rFonts w:ascii="Times New Roman" w:hAnsi="Times New Roman"/>
          <w:b w:val="false"/>
          <w:i w:val="false"/>
          <w:color w:val="000000"/>
          <w:sz w:val="32"/>
        </w:rPr>
        <w:t>IS and SE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k.</w:t>
      </w:r>
      <w:r>
        <w:rPr>
          <w:rFonts w:ascii="Times New Roman" w:hAnsi="Times New Roman"/>
          <w:b w:val="false"/>
          <w:i w:val="false"/>
          <w:color w:val="000000"/>
          <w:sz w:val="32"/>
        </w:rPr>
        <w:t>BS and CF</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w:t>
      </w:r>
      <w:r>
        <w:rPr>
          <w:rFonts w:ascii="Times New Roman" w:hAnsi="Times New Roman"/>
          <w:b w:val="false"/>
          <w:i w:val="false"/>
          <w:color w:val="000000"/>
          <w:sz w:val="32"/>
        </w:rPr>
        <w:t>CF</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w:t>
      </w:r>
      <w:r>
        <w:rPr>
          <w:rFonts w:ascii="Times New Roman" w:hAnsi="Times New Roman"/>
          <w:b w:val="false"/>
          <w:i w:val="false"/>
          <w:color w:val="000000"/>
          <w:sz w:val="32"/>
        </w:rPr>
        <w:t>SE and CF</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182)   </w:t>
      </w:r>
      <w:r>
        <w:rPr>
          <w:rFonts w:ascii="Times New Roman" w:hAnsi="Times New Roman"/>
          <w:b w:val="false"/>
          <w:i w:val="false"/>
          <w:color w:val="000000"/>
          <w:sz w:val="32"/>
        </w:rPr>
        <w:t>a.</w:t>
      </w:r>
      <w:r>
        <w:rPr>
          <w:rFonts w:ascii="Times New Roman" w:hAnsi="Times New Roman"/>
          <w:b w:val="false"/>
          <w:i w:val="false"/>
          <w:color w:val="000000"/>
          <w:sz w:val="32"/>
        </w:rPr>
        <w:t>Stockholders’ equity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w:t>
      </w:r>
      <w:r>
        <w:rPr>
          <w:rFonts w:ascii="Times New Roman" w:hAnsi="Times New Roman"/>
          <w:b w:val="false"/>
          <w:i w:val="false"/>
          <w:color w:val="000000"/>
          <w:sz w:val="32"/>
        </w:rPr>
        <w:t>Assets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w:t>
      </w:r>
      <w:r>
        <w:rPr>
          <w:rFonts w:ascii="Times New Roman" w:hAnsi="Times New Roman"/>
          <w:b w:val="false"/>
          <w:i w:val="false"/>
          <w:color w:val="000000"/>
          <w:sz w:val="32"/>
        </w:rPr>
        <w:t>Liabilities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w:t>
      </w:r>
      <w:r>
        <w:rPr>
          <w:rFonts w:ascii="Times New Roman" w:hAnsi="Times New Roman"/>
          <w:b w:val="false"/>
          <w:i w:val="false"/>
          <w:color w:val="000000"/>
          <w:sz w:val="32"/>
        </w:rPr>
        <w:t>Assets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w:t>
      </w:r>
      <w:r>
        <w:rPr>
          <w:rFonts w:ascii="Times New Roman" w:hAnsi="Times New Roman"/>
          <w:b w:val="false"/>
          <w:i w:val="false"/>
          <w:color w:val="000000"/>
          <w:sz w:val="32"/>
        </w:rPr>
        <w:t>Stockholders’ equity</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183)   </w:t>
      </w:r>
      <w:r>
        <w:rPr>
          <w:rFonts w:ascii="Times New Roman" w:hAnsi="Times New Roman"/>
          <w:b w:val="false"/>
          <w:i w:val="false"/>
          <w:color w:val="000000"/>
          <w:sz w:val="32"/>
        </w:rPr>
        <w:t>a.</w:t>
      </w:r>
      <w:r>
        <w:rPr>
          <w:rFonts w:ascii="Times New Roman" w:hAnsi="Times New Roman"/>
          <w:b w:val="false"/>
          <w:i w:val="false"/>
          <w:color w:val="000000"/>
          <w:sz w:val="32"/>
        </w:rPr>
        <w:t>$22,000/ $81,800 = 26.89%</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w:t>
      </w:r>
      <w:r>
        <w:rPr>
          <w:rFonts w:ascii="Times New Roman" w:hAnsi="Times New Roman"/>
          <w:b w:val="false"/>
          <w:i w:val="false"/>
          <w:color w:val="000000"/>
          <w:sz w:val="32"/>
        </w:rPr>
        <w:t>$48,000/ $81,800 = 58.68%</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w:t>
      </w:r>
      <w:r>
        <w:rPr>
          <w:rFonts w:ascii="Times New Roman" w:hAnsi="Times New Roman"/>
          <w:b w:val="false"/>
          <w:i w:val="false"/>
          <w:color w:val="000000"/>
          <w:sz w:val="32"/>
        </w:rPr>
        <w:t>$11,800/ $81,800 = 14.43%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w:t>
      </w:r>
      <w:r>
        <w:rPr>
          <w:rFonts w:ascii="Times New Roman" w:hAnsi="Times New Roman"/>
          <w:b w:val="false"/>
          <w:i w:val="false"/>
          <w:color w:val="000000"/>
          <w:sz w:val="32"/>
        </w:rPr>
        <w:t>$59,800/ $81,800 = 73.11%</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w:t>
      </w:r>
      <w:r>
        <w:rPr>
          <w:rFonts w:ascii="Times New Roman" w:hAnsi="Times New Roman"/>
          <w:b w:val="false"/>
          <w:i w:val="false"/>
          <w:color w:val="000000"/>
          <w:sz w:val="32"/>
        </w:rPr>
        <w:t>$81,800/ $81,800 = 100%</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184)   </w:t>
      </w:r>
      <w:r>
        <w:rPr>
          <w:rFonts w:ascii="Times New Roman" w:hAnsi="Times New Roman"/>
          <w:b w:val="false"/>
          <w:i w:val="false"/>
          <w:color w:val="000000"/>
          <w:sz w:val="32"/>
        </w:rPr>
        <w:t>The maximum dividend a company can pay depends on two factors: the amount of cash and the amount of retained earnings. In this case, Car Company is limited by the amount of retained earnings and can only pay a $3,500 dividend to its owners.</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